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6AFFF" w14:textId="2E76A201" w:rsidR="00274385" w:rsidRDefault="004D5355" w:rsidP="00DB23BD">
      <w:pPr>
        <w:ind w:firstLine="567"/>
        <w:jc w:val="center"/>
        <w:rPr>
          <w:b/>
          <w:sz w:val="28"/>
          <w:szCs w:val="28"/>
        </w:rPr>
      </w:pPr>
      <w:r w:rsidRPr="004D5355">
        <w:rPr>
          <w:noProof/>
        </w:rPr>
        <w:drawing>
          <wp:inline distT="0" distB="0" distL="0" distR="0" wp14:anchorId="4F7360F3" wp14:editId="74D095AC">
            <wp:extent cx="6480810" cy="916256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62561"/>
                    </a:xfrm>
                    <a:prstGeom prst="rect">
                      <a:avLst/>
                    </a:prstGeom>
                    <a:noFill/>
                    <a:ln>
                      <a:noFill/>
                    </a:ln>
                  </pic:spPr>
                </pic:pic>
              </a:graphicData>
            </a:graphic>
          </wp:inline>
        </w:drawing>
      </w:r>
    </w:p>
    <w:p w14:paraId="010AE4D8" w14:textId="77777777" w:rsidR="004D5355" w:rsidRDefault="004D5355" w:rsidP="00DB23BD">
      <w:pPr>
        <w:ind w:firstLine="567"/>
        <w:jc w:val="center"/>
        <w:rPr>
          <w:b/>
          <w:sz w:val="28"/>
          <w:szCs w:val="28"/>
        </w:rPr>
      </w:pPr>
    </w:p>
    <w:p w14:paraId="19F9E19A" w14:textId="77777777" w:rsidR="004D5355" w:rsidRDefault="004D5355" w:rsidP="00DB23BD">
      <w:pPr>
        <w:ind w:firstLine="567"/>
        <w:jc w:val="cente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428F4D2F"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0B690F" w:rsidRPr="000B690F">
        <w:t xml:space="preserve">поставки </w:t>
      </w:r>
      <w:r w:rsidR="00FB4E14" w:rsidRPr="00FB4E14">
        <w:t>мебели офисной</w:t>
      </w:r>
      <w:r w:rsidR="000B690F" w:rsidRPr="00FB03B2">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w:t>
      </w:r>
      <w:proofErr w:type="gramStart"/>
      <w:r w:rsidRPr="002440E8">
        <w:t>несет</w:t>
      </w:r>
      <w:proofErr w:type="gramEnd"/>
      <w:r w:rsidRPr="002440E8">
        <w:t xml:space="preserve">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77777777"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77777777"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78E65D5C" w:rsidR="002673A0" w:rsidRDefault="00F90D36" w:rsidP="00F90D36">
      <w:pPr>
        <w:spacing w:before="20"/>
        <w:ind w:firstLine="567"/>
        <w:jc w:val="both"/>
      </w:pPr>
      <w:r w:rsidRPr="00F90D36">
        <w:t>4</w:t>
      </w:r>
      <w:r>
        <w:t>.2.2.</w:t>
      </w:r>
      <w:r w:rsidR="00CD32D2">
        <w:t>7</w:t>
      </w:r>
      <w:r>
        <w:t>.</w:t>
      </w:r>
      <w:r w:rsidR="00FB03B2">
        <w:t xml:space="preserve"> о</w:t>
      </w:r>
      <w:r w:rsidR="002673A0">
        <w:t>пись представленных документов</w:t>
      </w:r>
      <w:r>
        <w:t>.</w:t>
      </w:r>
    </w:p>
    <w:p w14:paraId="1BFABCFC" w14:textId="77777777" w:rsidR="006255F2" w:rsidRDefault="006255F2" w:rsidP="00D754C8">
      <w:pPr>
        <w:pStyle w:val="ac"/>
        <w:numPr>
          <w:ilvl w:val="2"/>
          <w:numId w:val="15"/>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D754C8">
      <w:pPr>
        <w:pStyle w:val="ac"/>
        <w:numPr>
          <w:ilvl w:val="2"/>
          <w:numId w:val="15"/>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D754C8">
      <w:pPr>
        <w:pStyle w:val="ac"/>
        <w:numPr>
          <w:ilvl w:val="2"/>
          <w:numId w:val="15"/>
        </w:numPr>
        <w:spacing w:before="40"/>
        <w:ind w:left="0" w:firstLine="567"/>
        <w:jc w:val="both"/>
      </w:pPr>
      <w:r>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D754C8">
      <w:pPr>
        <w:pStyle w:val="ac"/>
        <w:numPr>
          <w:ilvl w:val="2"/>
          <w:numId w:val="15"/>
        </w:numPr>
        <w:spacing w:before="60"/>
        <w:ind w:left="0" w:firstLine="567"/>
        <w:jc w:val="both"/>
      </w:pPr>
      <w:r>
        <w:lastRenderedPageBreak/>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D754C8">
      <w:pPr>
        <w:pStyle w:val="4"/>
        <w:numPr>
          <w:ilvl w:val="1"/>
          <w:numId w:val="15"/>
        </w:numPr>
        <w:spacing w:before="120" w:after="0"/>
        <w:ind w:left="0" w:firstLine="567"/>
        <w:jc w:val="both"/>
      </w:pPr>
      <w:r>
        <w:t>Порядок оформления Заявки</w:t>
      </w:r>
      <w:r w:rsidR="00A80112">
        <w:t>.</w:t>
      </w:r>
    </w:p>
    <w:p w14:paraId="543F02EE" w14:textId="77777777" w:rsidR="006255F2" w:rsidRPr="002440E8" w:rsidRDefault="006255F2" w:rsidP="00D754C8">
      <w:pPr>
        <w:pStyle w:val="ac"/>
        <w:numPr>
          <w:ilvl w:val="2"/>
          <w:numId w:val="16"/>
        </w:numPr>
        <w:spacing w:before="60"/>
        <w:ind w:left="0" w:firstLine="567"/>
        <w:jc w:val="both"/>
      </w:pPr>
      <w:r>
        <w:t xml:space="preserve">Описание </w:t>
      </w:r>
      <w:r w:rsidRPr="00811A01">
        <w:t xml:space="preserve"> </w:t>
      </w:r>
      <w:r>
        <w:t xml:space="preserve">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3BA6DB23" w:rsidR="006255F2" w:rsidRPr="00926C15" w:rsidRDefault="006255F2" w:rsidP="00D754C8">
      <w:pPr>
        <w:pStyle w:val="ac"/>
        <w:numPr>
          <w:ilvl w:val="2"/>
          <w:numId w:val="16"/>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D754C8">
      <w:pPr>
        <w:pStyle w:val="4"/>
        <w:numPr>
          <w:ilvl w:val="1"/>
          <w:numId w:val="16"/>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D754C8">
      <w:pPr>
        <w:pStyle w:val="ac"/>
        <w:numPr>
          <w:ilvl w:val="2"/>
          <w:numId w:val="16"/>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D754C8">
      <w:pPr>
        <w:pStyle w:val="ac"/>
        <w:numPr>
          <w:ilvl w:val="2"/>
          <w:numId w:val="16"/>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D754C8">
      <w:pPr>
        <w:pStyle w:val="ac"/>
        <w:numPr>
          <w:ilvl w:val="2"/>
          <w:numId w:val="16"/>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D754C8">
      <w:pPr>
        <w:pStyle w:val="ac"/>
        <w:numPr>
          <w:ilvl w:val="2"/>
          <w:numId w:val="16"/>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D754C8">
      <w:pPr>
        <w:pStyle w:val="ac"/>
        <w:numPr>
          <w:ilvl w:val="2"/>
          <w:numId w:val="16"/>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D754C8">
      <w:pPr>
        <w:pStyle w:val="ac"/>
        <w:numPr>
          <w:ilvl w:val="2"/>
          <w:numId w:val="16"/>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D754C8">
      <w:pPr>
        <w:pStyle w:val="ac"/>
        <w:numPr>
          <w:ilvl w:val="2"/>
          <w:numId w:val="16"/>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D754C8">
      <w:pPr>
        <w:pStyle w:val="ac"/>
        <w:numPr>
          <w:ilvl w:val="2"/>
          <w:numId w:val="16"/>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D754C8">
      <w:pPr>
        <w:pStyle w:val="ac"/>
        <w:numPr>
          <w:ilvl w:val="2"/>
          <w:numId w:val="16"/>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D754C8">
      <w:pPr>
        <w:pStyle w:val="4"/>
        <w:numPr>
          <w:ilvl w:val="1"/>
          <w:numId w:val="16"/>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D754C8">
      <w:pPr>
        <w:pStyle w:val="ac"/>
        <w:numPr>
          <w:ilvl w:val="2"/>
          <w:numId w:val="16"/>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D754C8">
      <w:pPr>
        <w:pStyle w:val="ac"/>
        <w:numPr>
          <w:ilvl w:val="2"/>
          <w:numId w:val="16"/>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D754C8">
      <w:pPr>
        <w:pStyle w:val="ac"/>
        <w:numPr>
          <w:ilvl w:val="2"/>
          <w:numId w:val="16"/>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D754C8">
      <w:pPr>
        <w:pStyle w:val="ac"/>
        <w:numPr>
          <w:ilvl w:val="2"/>
          <w:numId w:val="16"/>
        </w:numPr>
        <w:spacing w:before="60"/>
        <w:ind w:left="0" w:firstLine="567"/>
        <w:jc w:val="both"/>
      </w:pPr>
      <w:r w:rsidRPr="002440E8">
        <w:lastRenderedPageBreak/>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D754C8">
      <w:pPr>
        <w:pStyle w:val="4"/>
        <w:numPr>
          <w:ilvl w:val="1"/>
          <w:numId w:val="16"/>
        </w:numPr>
        <w:spacing w:before="120" w:after="0"/>
        <w:ind w:left="0" w:firstLine="567"/>
        <w:jc w:val="both"/>
      </w:pPr>
      <w:r w:rsidRPr="002440E8">
        <w:t xml:space="preserve">Возврат </w:t>
      </w:r>
      <w:r>
        <w:t>Заявок</w:t>
      </w:r>
    </w:p>
    <w:p w14:paraId="6278D918" w14:textId="77777777" w:rsidR="006255F2" w:rsidRPr="002440E8" w:rsidRDefault="006255F2" w:rsidP="00D754C8">
      <w:pPr>
        <w:pStyle w:val="ac"/>
        <w:numPr>
          <w:ilvl w:val="2"/>
          <w:numId w:val="16"/>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D754C8">
      <w:pPr>
        <w:pStyle w:val="4"/>
        <w:numPr>
          <w:ilvl w:val="1"/>
          <w:numId w:val="16"/>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3157B5C1" w:rsidR="006255F2" w:rsidRPr="002440E8" w:rsidRDefault="006255F2" w:rsidP="00D754C8">
      <w:pPr>
        <w:pStyle w:val="ac"/>
        <w:numPr>
          <w:ilvl w:val="2"/>
          <w:numId w:val="16"/>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D754C8">
      <w:pPr>
        <w:pStyle w:val="ac"/>
        <w:numPr>
          <w:ilvl w:val="2"/>
          <w:numId w:val="16"/>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D754C8">
      <w:pPr>
        <w:pStyle w:val="10"/>
        <w:numPr>
          <w:ilvl w:val="0"/>
          <w:numId w:val="16"/>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338ED8A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361B4CD1"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 xml:space="preserve"> 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D754C8">
      <w:pPr>
        <w:pStyle w:val="4"/>
        <w:numPr>
          <w:ilvl w:val="1"/>
          <w:numId w:val="16"/>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D754C8">
      <w:pPr>
        <w:pStyle w:val="ac"/>
        <w:numPr>
          <w:ilvl w:val="2"/>
          <w:numId w:val="16"/>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D754C8">
      <w:pPr>
        <w:pStyle w:val="4"/>
        <w:numPr>
          <w:ilvl w:val="1"/>
          <w:numId w:val="16"/>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D754C8">
      <w:pPr>
        <w:pStyle w:val="ac"/>
        <w:numPr>
          <w:ilvl w:val="2"/>
          <w:numId w:val="16"/>
        </w:numPr>
        <w:spacing w:before="60"/>
        <w:ind w:left="0" w:firstLine="0"/>
      </w:pPr>
      <w:r>
        <w:t>Валютой запроса цен является рубль Российской Федерации.</w:t>
      </w:r>
    </w:p>
    <w:p w14:paraId="26F64AF8" w14:textId="77777777" w:rsidR="006255F2" w:rsidRPr="002440E8" w:rsidRDefault="006255F2" w:rsidP="00D754C8">
      <w:pPr>
        <w:pStyle w:val="ac"/>
        <w:numPr>
          <w:ilvl w:val="2"/>
          <w:numId w:val="16"/>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D754C8">
      <w:pPr>
        <w:pStyle w:val="4"/>
        <w:numPr>
          <w:ilvl w:val="1"/>
          <w:numId w:val="16"/>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D754C8">
      <w:pPr>
        <w:pStyle w:val="ac"/>
        <w:numPr>
          <w:ilvl w:val="2"/>
          <w:numId w:val="16"/>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D754C8">
      <w:pPr>
        <w:pStyle w:val="ac"/>
        <w:numPr>
          <w:ilvl w:val="2"/>
          <w:numId w:val="16"/>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D754C8">
      <w:pPr>
        <w:pStyle w:val="4"/>
        <w:numPr>
          <w:ilvl w:val="1"/>
          <w:numId w:val="16"/>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D754C8">
      <w:pPr>
        <w:pStyle w:val="ac"/>
        <w:numPr>
          <w:ilvl w:val="2"/>
          <w:numId w:val="16"/>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D754C8">
      <w:pPr>
        <w:pStyle w:val="4"/>
        <w:numPr>
          <w:ilvl w:val="1"/>
          <w:numId w:val="16"/>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0A5EB6E8" w:rsidR="006255F2" w:rsidRPr="002440E8" w:rsidRDefault="006255F2" w:rsidP="00D754C8">
      <w:pPr>
        <w:pStyle w:val="ac"/>
        <w:numPr>
          <w:ilvl w:val="2"/>
          <w:numId w:val="16"/>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D754C8">
      <w:pPr>
        <w:pStyle w:val="4"/>
        <w:numPr>
          <w:ilvl w:val="1"/>
          <w:numId w:val="16"/>
        </w:numPr>
        <w:spacing w:before="60" w:after="0"/>
        <w:ind w:left="0" w:firstLine="0"/>
        <w:jc w:val="both"/>
      </w:pPr>
      <w:r w:rsidRPr="002440E8">
        <w:lastRenderedPageBreak/>
        <w:t>Вскрытие</w:t>
      </w:r>
      <w:r>
        <w:t xml:space="preserve"> и </w:t>
      </w:r>
      <w:r w:rsidRPr="002440E8">
        <w:t xml:space="preserve"> рассмотрение </w:t>
      </w:r>
      <w:r>
        <w:t>Заявок</w:t>
      </w:r>
      <w:r w:rsidRPr="002440E8">
        <w:t>.</w:t>
      </w:r>
    </w:p>
    <w:p w14:paraId="59C8741F" w14:textId="77777777" w:rsidR="006255F2" w:rsidRPr="002440E8" w:rsidRDefault="006255F2" w:rsidP="00D754C8">
      <w:pPr>
        <w:pStyle w:val="ac"/>
        <w:numPr>
          <w:ilvl w:val="2"/>
          <w:numId w:val="16"/>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заносит  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D754C8">
      <w:pPr>
        <w:pStyle w:val="ac"/>
        <w:numPr>
          <w:ilvl w:val="2"/>
          <w:numId w:val="16"/>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D754C8">
      <w:pPr>
        <w:pStyle w:val="ac"/>
        <w:numPr>
          <w:ilvl w:val="2"/>
          <w:numId w:val="16"/>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D754C8">
      <w:pPr>
        <w:pStyle w:val="4"/>
        <w:numPr>
          <w:ilvl w:val="1"/>
          <w:numId w:val="16"/>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D754C8">
      <w:pPr>
        <w:pStyle w:val="ac"/>
        <w:numPr>
          <w:ilvl w:val="2"/>
          <w:numId w:val="16"/>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D754C8">
      <w:pPr>
        <w:pStyle w:val="ac"/>
        <w:numPr>
          <w:ilvl w:val="2"/>
          <w:numId w:val="16"/>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D754C8">
      <w:pPr>
        <w:pStyle w:val="ac"/>
        <w:numPr>
          <w:ilvl w:val="2"/>
          <w:numId w:val="16"/>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D754C8">
      <w:pPr>
        <w:pStyle w:val="ac"/>
        <w:numPr>
          <w:ilvl w:val="2"/>
          <w:numId w:val="16"/>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D754C8">
      <w:pPr>
        <w:pStyle w:val="ac"/>
        <w:numPr>
          <w:ilvl w:val="2"/>
          <w:numId w:val="16"/>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77777777" w:rsidR="006255F2" w:rsidRPr="002440E8" w:rsidRDefault="006255F2" w:rsidP="00D754C8">
      <w:pPr>
        <w:pStyle w:val="4"/>
        <w:numPr>
          <w:ilvl w:val="1"/>
          <w:numId w:val="16"/>
        </w:numPr>
        <w:spacing w:before="60" w:after="0"/>
        <w:ind w:left="0" w:firstLine="0"/>
        <w:jc w:val="both"/>
      </w:pPr>
      <w:r w:rsidRPr="002440E8">
        <w:t xml:space="preserve">Определение Победителя </w:t>
      </w:r>
      <w:r>
        <w:t>запроса цен</w:t>
      </w:r>
    </w:p>
    <w:p w14:paraId="7076E88F" w14:textId="45456D0E" w:rsidR="006255F2" w:rsidRPr="002440E8" w:rsidRDefault="006255F2" w:rsidP="00D754C8">
      <w:pPr>
        <w:pStyle w:val="ac"/>
        <w:numPr>
          <w:ilvl w:val="2"/>
          <w:numId w:val="16"/>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D754C8">
      <w:pPr>
        <w:pStyle w:val="ac"/>
        <w:numPr>
          <w:ilvl w:val="2"/>
          <w:numId w:val="16"/>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D754C8">
      <w:pPr>
        <w:pStyle w:val="ac"/>
        <w:numPr>
          <w:ilvl w:val="2"/>
          <w:numId w:val="16"/>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D754C8">
      <w:pPr>
        <w:pStyle w:val="ac"/>
        <w:numPr>
          <w:ilvl w:val="2"/>
          <w:numId w:val="16"/>
        </w:numPr>
        <w:spacing w:before="60"/>
        <w:ind w:left="0" w:firstLine="0"/>
        <w:jc w:val="both"/>
      </w:pPr>
      <w:r>
        <w:lastRenderedPageBreak/>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D754C8">
      <w:pPr>
        <w:pStyle w:val="ac"/>
        <w:numPr>
          <w:ilvl w:val="2"/>
          <w:numId w:val="16"/>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D754C8">
      <w:pPr>
        <w:pStyle w:val="ac"/>
        <w:numPr>
          <w:ilvl w:val="2"/>
          <w:numId w:val="16"/>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D754C8">
      <w:pPr>
        <w:pStyle w:val="ac"/>
        <w:numPr>
          <w:ilvl w:val="2"/>
          <w:numId w:val="16"/>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5AC3D9E8" w:rsidR="006255F2" w:rsidRPr="002440E8" w:rsidRDefault="006255F2" w:rsidP="00D754C8">
      <w:pPr>
        <w:pStyle w:val="4"/>
        <w:numPr>
          <w:ilvl w:val="1"/>
          <w:numId w:val="16"/>
        </w:numPr>
        <w:spacing w:before="60" w:after="0"/>
        <w:ind w:left="0" w:firstLine="0"/>
        <w:jc w:val="both"/>
      </w:pPr>
      <w:r w:rsidRPr="002440E8">
        <w:t>Порядок заключения Договора</w:t>
      </w:r>
      <w:r w:rsidR="00FB7FCE">
        <w:t>.</w:t>
      </w:r>
    </w:p>
    <w:p w14:paraId="6D003EBB" w14:textId="305858D7" w:rsidR="006255F2" w:rsidRDefault="006255F2" w:rsidP="00CD32D2">
      <w:pPr>
        <w:pStyle w:val="ac"/>
        <w:numPr>
          <w:ilvl w:val="2"/>
          <w:numId w:val="16"/>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65709829" w14:textId="77777777" w:rsidR="00CD32D2" w:rsidRPr="00CD32D2" w:rsidRDefault="00CD32D2" w:rsidP="00C10F48">
      <w:pPr>
        <w:pStyle w:val="ac"/>
        <w:widowControl w:val="0"/>
        <w:numPr>
          <w:ilvl w:val="0"/>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74F76733" w14:textId="77777777" w:rsidR="00CD32D2" w:rsidRPr="00CD32D2" w:rsidRDefault="00CD32D2" w:rsidP="00C10F48">
      <w:pPr>
        <w:pStyle w:val="ac"/>
        <w:widowControl w:val="0"/>
        <w:numPr>
          <w:ilvl w:val="0"/>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59370013" w14:textId="77777777" w:rsidR="00CD32D2" w:rsidRPr="00CD32D2" w:rsidRDefault="00CD32D2" w:rsidP="00C10F48">
      <w:pPr>
        <w:pStyle w:val="ac"/>
        <w:widowControl w:val="0"/>
        <w:numPr>
          <w:ilvl w:val="0"/>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6D8BBCC4" w14:textId="77777777" w:rsidR="00CD32D2" w:rsidRPr="00CD32D2" w:rsidRDefault="00CD32D2" w:rsidP="00C10F48">
      <w:pPr>
        <w:pStyle w:val="ac"/>
        <w:widowControl w:val="0"/>
        <w:numPr>
          <w:ilvl w:val="0"/>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34C71EF9" w14:textId="77777777" w:rsidR="00CD32D2" w:rsidRPr="00CD32D2" w:rsidRDefault="00CD32D2" w:rsidP="00C10F48">
      <w:pPr>
        <w:pStyle w:val="ac"/>
        <w:widowControl w:val="0"/>
        <w:numPr>
          <w:ilvl w:val="0"/>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421E2460" w14:textId="77777777" w:rsidR="00CD32D2" w:rsidRPr="00CD32D2" w:rsidRDefault="00CD32D2" w:rsidP="00C10F48">
      <w:pPr>
        <w:pStyle w:val="ac"/>
        <w:widowControl w:val="0"/>
        <w:numPr>
          <w:ilvl w:val="1"/>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068F1E82" w14:textId="77777777" w:rsidR="00CD32D2" w:rsidRPr="00CD32D2" w:rsidRDefault="00CD32D2" w:rsidP="00C10F48">
      <w:pPr>
        <w:pStyle w:val="ac"/>
        <w:widowControl w:val="0"/>
        <w:numPr>
          <w:ilvl w:val="1"/>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6E22AFB5" w14:textId="77777777" w:rsidR="00CD32D2" w:rsidRPr="00CD32D2" w:rsidRDefault="00CD32D2" w:rsidP="00C10F48">
      <w:pPr>
        <w:pStyle w:val="ac"/>
        <w:widowControl w:val="0"/>
        <w:numPr>
          <w:ilvl w:val="1"/>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1012B21B" w14:textId="77777777" w:rsidR="00CD32D2" w:rsidRPr="00CD32D2" w:rsidRDefault="00CD32D2" w:rsidP="00C10F48">
      <w:pPr>
        <w:pStyle w:val="ac"/>
        <w:widowControl w:val="0"/>
        <w:numPr>
          <w:ilvl w:val="1"/>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2726011D" w14:textId="77777777" w:rsidR="00CD32D2" w:rsidRPr="00CD32D2" w:rsidRDefault="00CD32D2" w:rsidP="00C10F48">
      <w:pPr>
        <w:pStyle w:val="ac"/>
        <w:widowControl w:val="0"/>
        <w:numPr>
          <w:ilvl w:val="1"/>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08010B8F" w14:textId="77777777" w:rsidR="00CD32D2" w:rsidRPr="00CD32D2" w:rsidRDefault="00CD32D2" w:rsidP="00C10F48">
      <w:pPr>
        <w:pStyle w:val="ac"/>
        <w:widowControl w:val="0"/>
        <w:numPr>
          <w:ilvl w:val="1"/>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4C31320F" w14:textId="77777777" w:rsidR="00CD32D2" w:rsidRPr="00CD32D2" w:rsidRDefault="00CD32D2" w:rsidP="00C10F48">
      <w:pPr>
        <w:pStyle w:val="ac"/>
        <w:widowControl w:val="0"/>
        <w:numPr>
          <w:ilvl w:val="1"/>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21F666FC" w14:textId="77777777" w:rsidR="00CD32D2" w:rsidRPr="00CD32D2" w:rsidRDefault="00CD32D2" w:rsidP="00C10F48">
      <w:pPr>
        <w:pStyle w:val="ac"/>
        <w:widowControl w:val="0"/>
        <w:numPr>
          <w:ilvl w:val="1"/>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2B23E293" w14:textId="77777777" w:rsidR="00CD32D2" w:rsidRPr="00CD32D2" w:rsidRDefault="00CD32D2" w:rsidP="00C10F48">
      <w:pPr>
        <w:pStyle w:val="ac"/>
        <w:widowControl w:val="0"/>
        <w:numPr>
          <w:ilvl w:val="1"/>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1A8840BD" w14:textId="77777777" w:rsidR="00CD32D2" w:rsidRPr="00CD32D2" w:rsidRDefault="00CD32D2" w:rsidP="00C10F48">
      <w:pPr>
        <w:pStyle w:val="ac"/>
        <w:widowControl w:val="0"/>
        <w:numPr>
          <w:ilvl w:val="1"/>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3EBDDFDE" w14:textId="77777777" w:rsidR="00CD32D2" w:rsidRPr="00CD32D2" w:rsidRDefault="00CD32D2" w:rsidP="00C10F48">
      <w:pPr>
        <w:pStyle w:val="ac"/>
        <w:widowControl w:val="0"/>
        <w:numPr>
          <w:ilvl w:val="1"/>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22FAA1E1" w14:textId="77777777" w:rsidR="00CD32D2" w:rsidRPr="00CD32D2" w:rsidRDefault="00CD32D2" w:rsidP="00C10F48">
      <w:pPr>
        <w:pStyle w:val="ac"/>
        <w:widowControl w:val="0"/>
        <w:numPr>
          <w:ilvl w:val="2"/>
          <w:numId w:val="18"/>
        </w:numPr>
        <w:suppressAutoHyphens/>
        <w:autoSpaceDE w:val="0"/>
        <w:autoSpaceDN w:val="0"/>
        <w:adjustRightInd w:val="0"/>
        <w:ind w:left="0" w:firstLine="0"/>
        <w:jc w:val="both"/>
        <w:rPr>
          <w:rFonts w:eastAsia="Droid Sans" w:cs="Lohit Hindi"/>
          <w:vanish/>
          <w:color w:val="000000"/>
          <w:kern w:val="2"/>
          <w:lang w:eastAsia="zh-CN" w:bidi="hi-IN"/>
        </w:rPr>
      </w:pPr>
    </w:p>
    <w:p w14:paraId="0225D63B" w14:textId="25DB8470" w:rsidR="00CD32D2" w:rsidRPr="00CD32D2" w:rsidRDefault="00CD32D2" w:rsidP="00C10F48">
      <w:pPr>
        <w:pStyle w:val="ac"/>
        <w:widowControl w:val="0"/>
        <w:numPr>
          <w:ilvl w:val="2"/>
          <w:numId w:val="18"/>
        </w:numPr>
        <w:suppressAutoHyphens/>
        <w:autoSpaceDE w:val="0"/>
        <w:autoSpaceDN w:val="0"/>
        <w:adjustRightInd w:val="0"/>
        <w:ind w:left="0" w:firstLine="0"/>
        <w:jc w:val="both"/>
        <w:rPr>
          <w:rFonts w:eastAsia="Droid Sans" w:cs="Lohit Hindi"/>
          <w:color w:val="000000"/>
          <w:kern w:val="2"/>
          <w:lang w:eastAsia="zh-CN" w:bidi="hi-IN"/>
        </w:rPr>
      </w:pPr>
      <w:r w:rsidRPr="00CD32D2">
        <w:rPr>
          <w:rFonts w:eastAsia="Droid Sans" w:cs="Lohit Hindi"/>
          <w:color w:val="000000"/>
          <w:kern w:val="2"/>
          <w:lang w:eastAsia="zh-CN" w:bidi="hi-IN"/>
        </w:rPr>
        <w:t xml:space="preserve"> Договор заключается только после предоставления победителем </w:t>
      </w:r>
      <w:r w:rsidR="00DC7323" w:rsidRPr="008778A0">
        <w:rPr>
          <w:sz w:val="22"/>
          <w:szCs w:val="22"/>
        </w:rPr>
        <w:t>Запроса цен</w:t>
      </w:r>
      <w:r w:rsidR="00DC7323" w:rsidRPr="00CD32D2">
        <w:rPr>
          <w:rFonts w:eastAsia="Droid Sans" w:cs="Lohit Hindi"/>
          <w:color w:val="000000"/>
          <w:kern w:val="2"/>
          <w:lang w:eastAsia="zh-CN" w:bidi="hi-IN"/>
        </w:rPr>
        <w:t xml:space="preserve"> </w:t>
      </w:r>
      <w:r w:rsidR="00DC7323">
        <w:rPr>
          <w:rFonts w:eastAsia="Droid Sans" w:cs="Lohit Hindi"/>
          <w:color w:val="000000"/>
          <w:kern w:val="2"/>
          <w:lang w:eastAsia="zh-CN" w:bidi="hi-IN"/>
        </w:rPr>
        <w:t>(</w:t>
      </w:r>
      <w:r w:rsidRPr="00CD32D2">
        <w:rPr>
          <w:rFonts w:eastAsia="Droid Sans" w:cs="Lohit Hindi"/>
          <w:color w:val="000000"/>
          <w:kern w:val="2"/>
          <w:lang w:eastAsia="zh-CN" w:bidi="hi-IN"/>
        </w:rPr>
        <w:t>торгов</w:t>
      </w:r>
      <w:r w:rsidR="00DC7323">
        <w:rPr>
          <w:rFonts w:eastAsia="Droid Sans" w:cs="Lohit Hindi"/>
          <w:color w:val="000000"/>
          <w:kern w:val="2"/>
          <w:lang w:eastAsia="zh-CN" w:bidi="hi-IN"/>
        </w:rPr>
        <w:t>)</w:t>
      </w:r>
      <w:r w:rsidRPr="00CD32D2">
        <w:rPr>
          <w:rFonts w:eastAsia="Droid Sans" w:cs="Lohit Hindi"/>
          <w:color w:val="000000"/>
          <w:kern w:val="2"/>
          <w:lang w:eastAsia="zh-CN" w:bidi="hi-IN"/>
        </w:rPr>
        <w:t xml:space="preserve"> безотзывной банковской гарантии или передачи заказчику в залог денежных средств, в размере обеспечения исполнения обязательств по договору, установленном </w:t>
      </w:r>
      <w:r w:rsidR="004A4670">
        <w:rPr>
          <w:rFonts w:eastAsia="Droid Sans" w:cs="Lohit Hindi"/>
          <w:color w:val="000000"/>
          <w:kern w:val="2"/>
          <w:lang w:eastAsia="zh-CN" w:bidi="hi-IN"/>
        </w:rPr>
        <w:t xml:space="preserve">п.п.13 </w:t>
      </w:r>
      <w:r>
        <w:t>п.</w:t>
      </w:r>
      <w:r w:rsidRPr="00CD32D2">
        <w:t>6</w:t>
      </w:r>
      <w:r>
        <w:t>.1.</w:t>
      </w:r>
      <w:r w:rsidR="004A4670">
        <w:t xml:space="preserve"> Документации запроса цен.</w:t>
      </w:r>
    </w:p>
    <w:p w14:paraId="00984192" w14:textId="7E5654BF" w:rsidR="00CD32D2" w:rsidRPr="00CD32D2" w:rsidRDefault="00CD32D2" w:rsidP="00C10F48">
      <w:pPr>
        <w:pStyle w:val="ac"/>
        <w:widowControl w:val="0"/>
        <w:numPr>
          <w:ilvl w:val="2"/>
          <w:numId w:val="18"/>
        </w:numPr>
        <w:suppressAutoHyphens/>
        <w:autoSpaceDE w:val="0"/>
        <w:autoSpaceDN w:val="0"/>
        <w:adjustRightInd w:val="0"/>
        <w:ind w:left="0" w:firstLine="0"/>
        <w:jc w:val="both"/>
        <w:rPr>
          <w:rFonts w:eastAsia="Droid Sans" w:cs="Lohit Hindi"/>
          <w:color w:val="000000"/>
          <w:kern w:val="2"/>
          <w:lang w:eastAsia="zh-CN" w:bidi="hi-IN"/>
        </w:rPr>
      </w:pPr>
      <w:r w:rsidRPr="00CD32D2">
        <w:rPr>
          <w:rFonts w:eastAsia="Droid Sans" w:cs="Lohit Hindi"/>
          <w:color w:val="000000"/>
          <w:kern w:val="2"/>
          <w:lang w:eastAsia="zh-CN" w:bidi="hi-IN"/>
        </w:rPr>
        <w:t xml:space="preserve"> Способ обеспечения исполнения обязательств по договору из перечисленных в п</w:t>
      </w:r>
      <w:r w:rsidR="004A4670">
        <w:rPr>
          <w:rFonts w:eastAsia="Droid Sans" w:cs="Lohit Hindi"/>
          <w:color w:val="000000"/>
          <w:kern w:val="2"/>
          <w:lang w:eastAsia="zh-CN" w:bidi="hi-IN"/>
        </w:rPr>
        <w:t xml:space="preserve">.5.11.2. </w:t>
      </w:r>
      <w:r w:rsidRPr="00CD32D2">
        <w:rPr>
          <w:rFonts w:eastAsia="Droid Sans" w:cs="Lohit Hindi"/>
          <w:color w:val="000000"/>
          <w:kern w:val="2"/>
          <w:lang w:eastAsia="zh-CN" w:bidi="hi-IN"/>
        </w:rPr>
        <w:t xml:space="preserve"> способов определяется победителем торгов самостоятельно.</w:t>
      </w:r>
    </w:p>
    <w:p w14:paraId="6C1830FE" w14:textId="3E3D5884" w:rsidR="00CD32D2" w:rsidRPr="00CD32D2" w:rsidRDefault="00CD32D2" w:rsidP="00C10F48">
      <w:pPr>
        <w:pStyle w:val="ac"/>
        <w:widowControl w:val="0"/>
        <w:numPr>
          <w:ilvl w:val="2"/>
          <w:numId w:val="18"/>
        </w:numPr>
        <w:suppressAutoHyphens/>
        <w:autoSpaceDE w:val="0"/>
        <w:autoSpaceDN w:val="0"/>
        <w:adjustRightInd w:val="0"/>
        <w:ind w:left="0" w:firstLine="0"/>
        <w:jc w:val="both"/>
        <w:rPr>
          <w:rFonts w:eastAsia="Droid Sans" w:cs="Lohit Hindi"/>
          <w:color w:val="000000"/>
          <w:kern w:val="2"/>
          <w:lang w:eastAsia="zh-CN" w:bidi="hi-IN"/>
        </w:rPr>
      </w:pPr>
      <w:r w:rsidRPr="00CD32D2">
        <w:rPr>
          <w:rFonts w:eastAsia="Droid Sans" w:cs="Lohit Hindi"/>
          <w:color w:val="000000"/>
          <w:kern w:val="2"/>
          <w:lang w:eastAsia="zh-CN" w:bidi="hi-IN"/>
        </w:rPr>
        <w:t>Порядок предоставления обеспечения исполнения обязательств по договору в виде безотзывной банковской гарантии</w:t>
      </w:r>
      <w:r w:rsidR="00FB7FCE">
        <w:rPr>
          <w:rFonts w:eastAsia="Droid Sans" w:cs="Lohit Hindi"/>
          <w:color w:val="000000"/>
          <w:kern w:val="2"/>
          <w:lang w:eastAsia="zh-CN" w:bidi="hi-IN"/>
        </w:rPr>
        <w:t>.</w:t>
      </w:r>
    </w:p>
    <w:p w14:paraId="771C5E86" w14:textId="77777777" w:rsidR="00CD32D2" w:rsidRPr="00CD32D2" w:rsidRDefault="00CD32D2" w:rsidP="00C10F48">
      <w:pPr>
        <w:pStyle w:val="ac"/>
        <w:widowControl w:val="0"/>
        <w:numPr>
          <w:ilvl w:val="3"/>
          <w:numId w:val="18"/>
        </w:numPr>
        <w:suppressAutoHyphens/>
        <w:autoSpaceDE w:val="0"/>
        <w:autoSpaceDN w:val="0"/>
        <w:adjustRightInd w:val="0"/>
        <w:ind w:left="709" w:firstLine="0"/>
        <w:jc w:val="both"/>
        <w:rPr>
          <w:rFonts w:eastAsia="Droid Sans" w:cs="Lohit Hindi"/>
          <w:color w:val="000000"/>
          <w:kern w:val="2"/>
          <w:lang w:eastAsia="zh-CN" w:bidi="hi-IN"/>
        </w:rPr>
      </w:pPr>
      <w:r w:rsidRPr="00CD32D2">
        <w:rPr>
          <w:rFonts w:eastAsia="Droid Sans" w:cs="Lohit Hindi"/>
          <w:color w:val="000000"/>
          <w:kern w:val="2"/>
          <w:lang w:eastAsia="zh-CN" w:bidi="hi-IN"/>
        </w:rPr>
        <w:t>В случае, если обеспечение исполнения обязательств по договору предоставляется победителем торгов в виде безотзывной банковской гарантии, безотзывная банковская гарантия должна соответствовать следующим требованиям:</w:t>
      </w:r>
    </w:p>
    <w:p w14:paraId="16633B2F" w14:textId="4B036AD4" w:rsidR="00CD32D2" w:rsidRPr="00CD32D2" w:rsidRDefault="00CD32D2" w:rsidP="00C10F48">
      <w:pPr>
        <w:pStyle w:val="ac"/>
        <w:widowControl w:val="0"/>
        <w:numPr>
          <w:ilvl w:val="3"/>
          <w:numId w:val="18"/>
        </w:numPr>
        <w:suppressAutoHyphens/>
        <w:autoSpaceDE w:val="0"/>
        <w:autoSpaceDN w:val="0"/>
        <w:adjustRightInd w:val="0"/>
        <w:ind w:left="709" w:firstLine="0"/>
        <w:jc w:val="both"/>
        <w:rPr>
          <w:rFonts w:eastAsia="Droid Sans" w:cs="Lohit Hindi"/>
          <w:color w:val="000000"/>
          <w:kern w:val="2"/>
          <w:lang w:eastAsia="zh-CN" w:bidi="hi-IN"/>
        </w:rPr>
      </w:pPr>
      <w:r w:rsidRPr="00CD32D2">
        <w:rPr>
          <w:rFonts w:eastAsia="Droid Sans" w:cs="Lohit Hindi"/>
          <w:color w:val="000000"/>
          <w:kern w:val="2"/>
          <w:lang w:eastAsia="zh-CN" w:bidi="hi-IN"/>
        </w:rPr>
        <w:t xml:space="preserve">Банковская гарантия должна содержать безусловное обязательство Банка (Гаранта) выплатить </w:t>
      </w:r>
      <w:r w:rsidR="00FB7FCE">
        <w:t>Организатору</w:t>
      </w:r>
      <w:r w:rsidRPr="00CD32D2">
        <w:rPr>
          <w:rFonts w:eastAsia="Droid Sans" w:cs="Lohit Hindi"/>
          <w:color w:val="000000"/>
          <w:kern w:val="2"/>
          <w:lang w:eastAsia="zh-CN" w:bidi="hi-IN"/>
        </w:rPr>
        <w:t xml:space="preserve">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14:paraId="77E24154" w14:textId="24A7F84A" w:rsidR="00CD32D2" w:rsidRPr="00CD32D2" w:rsidRDefault="00CD32D2" w:rsidP="00C10F48">
      <w:pPr>
        <w:pStyle w:val="ac"/>
        <w:widowControl w:val="0"/>
        <w:numPr>
          <w:ilvl w:val="3"/>
          <w:numId w:val="18"/>
        </w:numPr>
        <w:suppressAutoHyphens/>
        <w:autoSpaceDE w:val="0"/>
        <w:autoSpaceDN w:val="0"/>
        <w:adjustRightInd w:val="0"/>
        <w:ind w:left="709" w:firstLine="0"/>
        <w:jc w:val="both"/>
        <w:rPr>
          <w:rFonts w:eastAsia="Droid Sans" w:cs="Lohit Hindi"/>
          <w:color w:val="000000"/>
          <w:kern w:val="2"/>
          <w:lang w:eastAsia="zh-CN" w:bidi="hi-IN"/>
        </w:rPr>
      </w:pPr>
      <w:r>
        <w:rPr>
          <w:rFonts w:eastAsia="Droid Sans" w:cs="Lohit Hindi"/>
          <w:color w:val="000000"/>
          <w:kern w:val="2"/>
          <w:lang w:eastAsia="zh-CN" w:bidi="hi-IN"/>
        </w:rPr>
        <w:t xml:space="preserve"> </w:t>
      </w:r>
      <w:r w:rsidRPr="00CD32D2">
        <w:rPr>
          <w:rFonts w:eastAsia="Droid Sans" w:cs="Lohit Hindi"/>
          <w:color w:val="000000"/>
          <w:kern w:val="2"/>
          <w:lang w:eastAsia="zh-CN" w:bidi="hi-IN"/>
        </w:rPr>
        <w:t>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14:paraId="3DF129C1" w14:textId="5164D764" w:rsidR="00CD32D2" w:rsidRPr="00CD32D2" w:rsidRDefault="00CD32D2" w:rsidP="00C10F48">
      <w:pPr>
        <w:pStyle w:val="ac"/>
        <w:widowControl w:val="0"/>
        <w:numPr>
          <w:ilvl w:val="3"/>
          <w:numId w:val="18"/>
        </w:numPr>
        <w:suppressAutoHyphens/>
        <w:autoSpaceDE w:val="0"/>
        <w:autoSpaceDN w:val="0"/>
        <w:adjustRightInd w:val="0"/>
        <w:ind w:left="709" w:firstLine="0"/>
        <w:jc w:val="both"/>
        <w:rPr>
          <w:rFonts w:eastAsia="Droid Sans" w:cs="Lohit Hindi"/>
          <w:color w:val="000000"/>
          <w:kern w:val="2"/>
          <w:lang w:eastAsia="zh-CN" w:bidi="hi-IN"/>
        </w:rPr>
      </w:pPr>
      <w:r>
        <w:rPr>
          <w:rFonts w:eastAsia="Droid Sans" w:cs="Lohit Hindi"/>
          <w:color w:val="000000"/>
          <w:kern w:val="2"/>
          <w:lang w:eastAsia="zh-CN" w:bidi="hi-IN"/>
        </w:rPr>
        <w:t xml:space="preserve"> </w:t>
      </w:r>
      <w:r w:rsidRPr="00CD32D2">
        <w:rPr>
          <w:rFonts w:eastAsia="Droid Sans" w:cs="Lohit Hindi"/>
          <w:color w:val="000000"/>
          <w:kern w:val="2"/>
          <w:lang w:eastAsia="zh-CN" w:bidi="hi-IN"/>
        </w:rPr>
        <w:t>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14:paraId="67DB9CDD" w14:textId="0FB91E5A" w:rsidR="00CD32D2" w:rsidRPr="00CD32D2" w:rsidRDefault="00CD32D2" w:rsidP="00C10F48">
      <w:pPr>
        <w:pStyle w:val="ac"/>
        <w:widowControl w:val="0"/>
        <w:numPr>
          <w:ilvl w:val="3"/>
          <w:numId w:val="18"/>
        </w:numPr>
        <w:suppressAutoHyphens/>
        <w:autoSpaceDE w:val="0"/>
        <w:autoSpaceDN w:val="0"/>
        <w:adjustRightInd w:val="0"/>
        <w:ind w:left="709" w:firstLine="0"/>
        <w:jc w:val="both"/>
        <w:rPr>
          <w:rFonts w:eastAsia="Droid Sans" w:cs="Lohit Hindi"/>
          <w:color w:val="000000"/>
          <w:kern w:val="2"/>
          <w:lang w:eastAsia="zh-CN" w:bidi="hi-IN"/>
        </w:rPr>
      </w:pPr>
      <w:r w:rsidRPr="00CD32D2">
        <w:rPr>
          <w:rFonts w:eastAsia="Droid Sans" w:cs="Lohit Hindi"/>
          <w:color w:val="000000"/>
          <w:kern w:val="2"/>
          <w:lang w:eastAsia="zh-CN" w:bidi="hi-IN"/>
        </w:rPr>
        <w:t>Обязательство Гаранта перед Бенефициаром не зависит в отношениях между ними от обеспечиваемого гарантией обязательства.</w:t>
      </w:r>
    </w:p>
    <w:p w14:paraId="6F1DBCA0" w14:textId="1C96C06D" w:rsidR="00CD32D2" w:rsidRPr="00CD32D2" w:rsidRDefault="00CD32D2" w:rsidP="00C10F48">
      <w:pPr>
        <w:pStyle w:val="ac"/>
        <w:widowControl w:val="0"/>
        <w:numPr>
          <w:ilvl w:val="3"/>
          <w:numId w:val="18"/>
        </w:numPr>
        <w:suppressAutoHyphens/>
        <w:autoSpaceDE w:val="0"/>
        <w:autoSpaceDN w:val="0"/>
        <w:adjustRightInd w:val="0"/>
        <w:ind w:left="709" w:firstLine="0"/>
        <w:contextualSpacing/>
        <w:jc w:val="both"/>
        <w:rPr>
          <w:rFonts w:eastAsia="Droid Sans" w:cs="Lohit Hindi"/>
          <w:color w:val="000000"/>
          <w:kern w:val="2"/>
          <w:lang w:eastAsia="zh-CN" w:bidi="hi-IN"/>
        </w:rPr>
      </w:pPr>
      <w:r w:rsidRPr="00CD32D2">
        <w:rPr>
          <w:rFonts w:eastAsia="Droid Sans" w:cs="Lohit Hindi"/>
          <w:color w:val="000000"/>
          <w:kern w:val="2"/>
          <w:lang w:eastAsia="zh-CN" w:bidi="hi-IN"/>
        </w:rPr>
        <w:t>Принадлежащее Бенефициару по настоящей банковской гарантии право требования к Гаранту не может быть передано другому лицу.</w:t>
      </w:r>
    </w:p>
    <w:p w14:paraId="62DA2701" w14:textId="6C9312AC" w:rsidR="00CD32D2" w:rsidRPr="00CD32D2" w:rsidRDefault="00CD32D2" w:rsidP="00C10F48">
      <w:pPr>
        <w:pStyle w:val="ac"/>
        <w:widowControl w:val="0"/>
        <w:numPr>
          <w:ilvl w:val="3"/>
          <w:numId w:val="18"/>
        </w:numPr>
        <w:suppressAutoHyphens/>
        <w:autoSpaceDE w:val="0"/>
        <w:autoSpaceDN w:val="0"/>
        <w:adjustRightInd w:val="0"/>
        <w:ind w:left="709" w:firstLine="0"/>
        <w:contextualSpacing/>
        <w:jc w:val="both"/>
        <w:rPr>
          <w:rFonts w:eastAsia="Droid Sans" w:cs="Lohit Hindi"/>
          <w:color w:val="000000"/>
          <w:kern w:val="2"/>
          <w:lang w:eastAsia="zh-CN" w:bidi="hi-IN"/>
        </w:rPr>
      </w:pPr>
      <w:r w:rsidRPr="00CD32D2">
        <w:rPr>
          <w:rFonts w:eastAsia="Droid Sans" w:cs="Lohit Hindi"/>
          <w:color w:val="000000"/>
          <w:kern w:val="2"/>
          <w:lang w:eastAsia="zh-CN" w:bidi="hi-IN"/>
        </w:rPr>
        <w:t>Банковская гарантия вступает в силу с момента вступления в силу договора и действует до истечения срока действия договора.</w:t>
      </w:r>
    </w:p>
    <w:p w14:paraId="26D7C267" w14:textId="77777777" w:rsidR="00CD32D2" w:rsidRPr="00CD32D2" w:rsidRDefault="00CD32D2" w:rsidP="00C10F48">
      <w:pPr>
        <w:pStyle w:val="ac"/>
        <w:widowControl w:val="0"/>
        <w:numPr>
          <w:ilvl w:val="3"/>
          <w:numId w:val="18"/>
        </w:numPr>
        <w:suppressAutoHyphens/>
        <w:autoSpaceDE w:val="0"/>
        <w:autoSpaceDN w:val="0"/>
        <w:adjustRightInd w:val="0"/>
        <w:ind w:left="709" w:firstLine="0"/>
        <w:contextualSpacing/>
        <w:jc w:val="both"/>
        <w:rPr>
          <w:rFonts w:eastAsia="Droid Sans" w:cs="Lohit Hindi"/>
          <w:color w:val="000000"/>
          <w:kern w:val="2"/>
          <w:lang w:eastAsia="zh-CN" w:bidi="hi-IN"/>
        </w:rPr>
      </w:pPr>
      <w:r w:rsidRPr="00CD32D2">
        <w:rPr>
          <w:rFonts w:eastAsia="Droid Sans" w:cs="Lohit Hindi"/>
          <w:color w:val="000000"/>
          <w:kern w:val="2"/>
          <w:lang w:eastAsia="zh-CN" w:bidi="hi-IN"/>
        </w:rPr>
        <w:t>Безотзывная банковская гарантия, представленная победителем торгов и не соответствующая вышеуказанным требованиям, обеспечением исполнения договора не является и заказчиком не принимается.</w:t>
      </w:r>
    </w:p>
    <w:p w14:paraId="2C002D3D" w14:textId="4B202E39" w:rsidR="00CD32D2" w:rsidRPr="00CD32D2" w:rsidRDefault="00CD32D2" w:rsidP="00C10F48">
      <w:pPr>
        <w:pStyle w:val="ac"/>
        <w:widowControl w:val="0"/>
        <w:numPr>
          <w:ilvl w:val="2"/>
          <w:numId w:val="18"/>
        </w:numPr>
        <w:suppressAutoHyphens/>
        <w:autoSpaceDE w:val="0"/>
        <w:autoSpaceDN w:val="0"/>
        <w:adjustRightInd w:val="0"/>
        <w:ind w:left="0" w:firstLine="0"/>
        <w:contextualSpacing/>
        <w:jc w:val="both"/>
        <w:rPr>
          <w:rFonts w:eastAsia="Droid Sans" w:cs="Lohit Hindi"/>
          <w:color w:val="000000"/>
          <w:kern w:val="2"/>
          <w:lang w:eastAsia="zh-CN" w:bidi="hi-IN"/>
        </w:rPr>
      </w:pPr>
      <w:r w:rsidRPr="00CD32D2">
        <w:rPr>
          <w:rFonts w:eastAsia="Droid Sans" w:cs="Lohit Hindi"/>
          <w:color w:val="000000"/>
          <w:kern w:val="2"/>
          <w:lang w:eastAsia="zh-CN" w:bidi="hi-IN"/>
        </w:rPr>
        <w:t xml:space="preserve">Порядок предоставления обеспечения исполнения обязательств по договору в виде передачи </w:t>
      </w:r>
      <w:r w:rsidRPr="00CD32D2">
        <w:rPr>
          <w:rFonts w:eastAsia="Droid Sans" w:cs="Lohit Hindi"/>
          <w:color w:val="000000"/>
          <w:kern w:val="2"/>
          <w:lang w:eastAsia="zh-CN" w:bidi="hi-IN"/>
        </w:rPr>
        <w:lastRenderedPageBreak/>
        <w:t>заказчику в залог денежных средств.</w:t>
      </w:r>
    </w:p>
    <w:p w14:paraId="1DD45940" w14:textId="77777777" w:rsidR="00CD32D2" w:rsidRPr="00CD32D2" w:rsidRDefault="00CD32D2" w:rsidP="00C10F48">
      <w:pPr>
        <w:pStyle w:val="ac"/>
        <w:widowControl w:val="0"/>
        <w:numPr>
          <w:ilvl w:val="3"/>
          <w:numId w:val="18"/>
        </w:numPr>
        <w:suppressAutoHyphens/>
        <w:autoSpaceDE w:val="0"/>
        <w:autoSpaceDN w:val="0"/>
        <w:adjustRightInd w:val="0"/>
        <w:ind w:left="709" w:firstLine="0"/>
        <w:contextualSpacing/>
        <w:jc w:val="both"/>
        <w:rPr>
          <w:rFonts w:eastAsia="Droid Sans" w:cs="Lohit Hindi"/>
          <w:color w:val="000000"/>
          <w:kern w:val="2"/>
          <w:lang w:eastAsia="zh-CN" w:bidi="hi-IN"/>
        </w:rPr>
      </w:pPr>
      <w:r w:rsidRPr="00CD32D2">
        <w:rPr>
          <w:rFonts w:eastAsia="Droid Sans" w:cs="Lohit Hindi"/>
          <w:color w:val="000000"/>
          <w:kern w:val="2"/>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14:paraId="5B084498" w14:textId="2C9A2257" w:rsidR="00CD32D2" w:rsidRPr="00CD32D2" w:rsidRDefault="00CD32D2" w:rsidP="00C10F48">
      <w:pPr>
        <w:pStyle w:val="ac"/>
        <w:widowControl w:val="0"/>
        <w:numPr>
          <w:ilvl w:val="3"/>
          <w:numId w:val="18"/>
        </w:numPr>
        <w:suppressAutoHyphens/>
        <w:autoSpaceDE w:val="0"/>
        <w:autoSpaceDN w:val="0"/>
        <w:adjustRightInd w:val="0"/>
        <w:ind w:left="709" w:firstLine="0"/>
        <w:contextualSpacing/>
        <w:jc w:val="both"/>
        <w:rPr>
          <w:rFonts w:eastAsia="Droid Sans" w:cs="Lohit Hindi"/>
          <w:color w:val="000000"/>
          <w:kern w:val="2"/>
          <w:lang w:eastAsia="zh-CN" w:bidi="hi-IN"/>
        </w:rPr>
      </w:pPr>
      <w:r w:rsidRPr="00CD32D2">
        <w:rPr>
          <w:rFonts w:eastAsia="Droid Sans" w:cs="Lohit Hindi"/>
          <w:color w:val="000000"/>
          <w:kern w:val="2"/>
          <w:lang w:eastAsia="zh-CN" w:bidi="hi-IN"/>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документации о торгах.</w:t>
      </w:r>
    </w:p>
    <w:p w14:paraId="3898894C" w14:textId="77777777" w:rsidR="00CD32D2" w:rsidRDefault="00CD32D2" w:rsidP="00CD32D2">
      <w:pPr>
        <w:spacing w:before="60"/>
        <w:jc w:val="both"/>
      </w:pP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D754C8">
      <w:pPr>
        <w:pStyle w:val="10"/>
        <w:numPr>
          <w:ilvl w:val="0"/>
          <w:numId w:val="16"/>
        </w:numPr>
        <w:spacing w:before="240" w:after="240" w:line="240" w:lineRule="auto"/>
        <w:jc w:val="both"/>
      </w:pPr>
      <w:r w:rsidRPr="002440E8">
        <w:lastRenderedPageBreak/>
        <w:t>ИНФОРМАЦИОННАЯ КАРТА</w:t>
      </w:r>
    </w:p>
    <w:p w14:paraId="4664B2AD" w14:textId="1C35CF67"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FB4E14" w:rsidRPr="00FB4E14">
        <w:t>мебели офисной</w:t>
      </w:r>
      <w:r w:rsidR="00696A04">
        <w:t xml:space="preserve"> </w:t>
      </w:r>
      <w:r w:rsidR="001E537C">
        <w:t>для нужд Фонда.</w:t>
      </w:r>
    </w:p>
    <w:p w14:paraId="202763F3" w14:textId="77777777" w:rsidR="001E537C" w:rsidRDefault="001E537C" w:rsidP="001E537C">
      <w:pPr>
        <w:spacing w:before="60"/>
        <w:ind w:left="882"/>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6341959" w14:textId="5CF2B47B" w:rsidR="006255F2" w:rsidRPr="008657E6" w:rsidRDefault="006255F2" w:rsidP="008657E6">
            <w:pPr>
              <w:jc w:val="both"/>
            </w:pPr>
            <w:r w:rsidRPr="008657E6">
              <w:t xml:space="preserve">Контактные лица:  </w:t>
            </w:r>
            <w:r w:rsidR="00D41F80">
              <w:t>Даламан Сергей Петрович</w:t>
            </w:r>
          </w:p>
          <w:p w14:paraId="47BD6D1C" w14:textId="66BF4B61" w:rsidR="006255F2" w:rsidRPr="00FF744F" w:rsidRDefault="006255F2" w:rsidP="008657E6">
            <w:pPr>
              <w:jc w:val="both"/>
            </w:pPr>
            <w:r w:rsidRPr="008657E6">
              <w:t>Телефон: +7 (</w:t>
            </w:r>
            <w:r w:rsidR="004954B5">
              <w:t>812</w:t>
            </w:r>
            <w:r w:rsidRPr="008657E6">
              <w:t>)</w:t>
            </w:r>
            <w:r w:rsidR="00173472">
              <w:t xml:space="preserve"> </w:t>
            </w:r>
            <w:r w:rsidR="002E6168">
              <w:t>703 5712</w:t>
            </w:r>
            <w:r w:rsidRPr="008657E6">
              <w:t xml:space="preserve"> </w:t>
            </w:r>
          </w:p>
          <w:p w14:paraId="490F95BA" w14:textId="269BFD71" w:rsidR="006255F2" w:rsidRPr="003B1637" w:rsidRDefault="006255F2" w:rsidP="009D6731">
            <w:pPr>
              <w:jc w:val="both"/>
            </w:pPr>
            <w:r w:rsidRPr="00FF744F">
              <w:t xml:space="preserve">Адрес электронной </w:t>
            </w:r>
            <w:proofErr w:type="gramStart"/>
            <w:r w:rsidRPr="00FF744F">
              <w:t>почты:</w:t>
            </w:r>
            <w:r w:rsidR="009D6731">
              <w:t xml:space="preserve">  </w:t>
            </w:r>
            <w:r w:rsidR="003B1637" w:rsidRPr="003B1637">
              <w:rPr>
                <w:lang w:val="en-US"/>
              </w:rPr>
              <w:t>sdalaman</w:t>
            </w:r>
            <w:r w:rsidR="003B1637" w:rsidRPr="003B1637">
              <w:t>@</w:t>
            </w:r>
            <w:r w:rsidR="003B1637" w:rsidRPr="003B1637">
              <w:rPr>
                <w:lang w:val="en-US"/>
              </w:rPr>
              <w:t>fkr</w:t>
            </w:r>
            <w:r w:rsidR="003B1637" w:rsidRPr="003B1637">
              <w:t>-</w:t>
            </w:r>
            <w:r w:rsidR="003B1637" w:rsidRPr="003B1637">
              <w:rPr>
                <w:lang w:val="en-US"/>
              </w:rPr>
              <w:t>spb</w:t>
            </w:r>
            <w:r w:rsidR="003B1637" w:rsidRPr="003B1637">
              <w:t>.</w:t>
            </w:r>
            <w:r w:rsidR="003B1637" w:rsidRPr="003B1637">
              <w:rPr>
                <w:lang w:val="en-US"/>
              </w:rPr>
              <w:t>ru</w:t>
            </w:r>
            <w:proofErr w:type="gram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Место, порядок и сроки подачи  Заявок</w:t>
            </w:r>
          </w:p>
        </w:tc>
        <w:tc>
          <w:tcPr>
            <w:tcW w:w="5641" w:type="dxa"/>
          </w:tcPr>
          <w:p w14:paraId="238A6883" w14:textId="77777777" w:rsidR="00A9703B" w:rsidRDefault="006255F2" w:rsidP="0096046D">
            <w:pPr>
              <w:jc w:val="both"/>
            </w:pPr>
            <w:r w:rsidRPr="00366882">
              <w:t xml:space="preserve">Почтовый адрес (Адрес подачи Заявок): </w:t>
            </w:r>
          </w:p>
          <w:p w14:paraId="120073DF" w14:textId="0FD8260F" w:rsidR="00493154" w:rsidRPr="00366882" w:rsidRDefault="00493154" w:rsidP="0096046D">
            <w:pPr>
              <w:jc w:val="both"/>
            </w:pPr>
            <w:r w:rsidRPr="00366882">
              <w:rPr>
                <w:b/>
              </w:rPr>
              <w:t>194044, г. Санкт-Петербург, ул. Тобольская, д. 6, лит. А</w:t>
            </w:r>
            <w:r w:rsidR="00AF4058">
              <w:rPr>
                <w:b/>
              </w:rPr>
              <w:t>,</w:t>
            </w:r>
            <w:r w:rsidR="00D41F80">
              <w:rPr>
                <w:b/>
              </w:rPr>
              <w:t xml:space="preserve"> 7</w:t>
            </w:r>
            <w:r w:rsidR="00AF4058">
              <w:rPr>
                <w:b/>
              </w:rPr>
              <w:t xml:space="preserve"> эт.</w:t>
            </w:r>
            <w:r w:rsidRPr="00366882">
              <w:rPr>
                <w:b/>
              </w:rPr>
              <w:t>;</w:t>
            </w:r>
            <w:r w:rsidRPr="00366882">
              <w:t xml:space="preserve"> </w:t>
            </w:r>
          </w:p>
          <w:p w14:paraId="719786B0" w14:textId="3448DA30" w:rsidR="006255F2" w:rsidRPr="00366882" w:rsidRDefault="006255F2" w:rsidP="004C1383">
            <w:pPr>
              <w:jc w:val="both"/>
              <w:rPr>
                <w:b/>
                <w:i/>
              </w:rPr>
            </w:pPr>
            <w:r w:rsidRPr="00366882">
              <w:t xml:space="preserve">Заявки принимаются ежедневно по рабочим дням с </w:t>
            </w:r>
            <w:r w:rsidR="001E537C" w:rsidRPr="0067418F">
              <w:t>1</w:t>
            </w:r>
            <w:r w:rsidR="00E50723" w:rsidRPr="00E50723">
              <w:t>6</w:t>
            </w:r>
            <w:r w:rsidR="00366882" w:rsidRPr="00366882">
              <w:t xml:space="preserve"> часов 0</w:t>
            </w:r>
            <w:r w:rsidRPr="00366882">
              <w:t xml:space="preserve">0 минут </w:t>
            </w:r>
            <w:r w:rsidR="004C1383" w:rsidRPr="003B1637">
              <w:t>«</w:t>
            </w:r>
            <w:r w:rsidR="00DE4615" w:rsidRPr="00DE4615">
              <w:t>21</w:t>
            </w:r>
            <w:r w:rsidR="004C1383" w:rsidRPr="003B1637">
              <w:t xml:space="preserve">» </w:t>
            </w:r>
            <w:r w:rsidR="004C1383">
              <w:t>апреля</w:t>
            </w:r>
            <w:r w:rsidR="00A9703B">
              <w:rPr>
                <w:sz w:val="28"/>
                <w:szCs w:val="28"/>
              </w:rPr>
              <w:t xml:space="preserve"> </w:t>
            </w:r>
            <w:r w:rsidR="00C92021" w:rsidRPr="00C92021">
              <w:t>2015</w:t>
            </w:r>
            <w:r w:rsidRPr="00366882">
              <w:t xml:space="preserve"> </w:t>
            </w:r>
            <w:proofErr w:type="gramStart"/>
            <w:r w:rsidRPr="00366882">
              <w:t>года  до</w:t>
            </w:r>
            <w:proofErr w:type="gramEnd"/>
            <w:r w:rsidR="001E537C">
              <w:t xml:space="preserve"> </w:t>
            </w:r>
            <w:r w:rsidR="001E537C" w:rsidRPr="0067418F">
              <w:t>1</w:t>
            </w:r>
            <w:r w:rsidR="00A9703B">
              <w:t>0</w:t>
            </w:r>
            <w:r w:rsidR="00366882" w:rsidRPr="00366882">
              <w:t xml:space="preserve"> часов 0</w:t>
            </w:r>
            <w:r w:rsidRPr="00366882">
              <w:t xml:space="preserve">0 минут </w:t>
            </w:r>
            <w:r w:rsidR="004B29E5" w:rsidRPr="003B1637">
              <w:t>«</w:t>
            </w:r>
            <w:r w:rsidR="00FB4E14">
              <w:t>2</w:t>
            </w:r>
            <w:r w:rsidR="00DE4615" w:rsidRPr="00DE4615">
              <w:t>9</w:t>
            </w:r>
            <w:r w:rsidR="004B29E5" w:rsidRPr="003B1637">
              <w:t xml:space="preserve">» </w:t>
            </w:r>
            <w:r w:rsidR="00393F23">
              <w:t xml:space="preserve">апреля </w:t>
            </w:r>
            <w:r w:rsidRPr="00366882">
              <w:t>201</w:t>
            </w:r>
            <w:r w:rsidR="00C92021">
              <w:t>5</w:t>
            </w:r>
            <w:r w:rsidRPr="00366882">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648E9C56" w:rsidR="00C5308F" w:rsidRPr="00366882" w:rsidRDefault="004C1383" w:rsidP="004C1383">
            <w:pPr>
              <w:jc w:val="both"/>
            </w:pPr>
            <w:r w:rsidRPr="003B1637">
              <w:t>«</w:t>
            </w:r>
            <w:r w:rsidR="00FB4E14">
              <w:t>2</w:t>
            </w:r>
            <w:r w:rsidR="00DE4615" w:rsidRPr="00DE4615">
              <w:t>9</w:t>
            </w:r>
            <w:r w:rsidRPr="003B1637">
              <w:t>»</w:t>
            </w:r>
            <w:r w:rsidR="00393F23" w:rsidRPr="003B1637">
              <w:t xml:space="preserve"> </w:t>
            </w:r>
            <w:r w:rsidR="00393F23">
              <w:t xml:space="preserve">апреля </w:t>
            </w:r>
            <w:r w:rsidR="00C92021" w:rsidRPr="00366882">
              <w:t>201</w:t>
            </w:r>
            <w:r w:rsidR="00C92021">
              <w:t>5</w:t>
            </w:r>
            <w:r w:rsidR="00A9703B">
              <w:t xml:space="preserve"> </w:t>
            </w:r>
            <w:r w:rsidR="001E537C">
              <w:t xml:space="preserve">года в </w:t>
            </w:r>
            <w:r w:rsidR="001E537C" w:rsidRPr="0067418F">
              <w:t>1</w:t>
            </w:r>
            <w:r w:rsidR="00A9703B">
              <w:t>0</w:t>
            </w:r>
            <w:r w:rsidR="00C5308F" w:rsidRPr="0067418F">
              <w:t xml:space="preserve"> часов</w:t>
            </w:r>
            <w:r w:rsidR="005A6754" w:rsidRPr="0067418F">
              <w:t xml:space="preserve"> </w:t>
            </w:r>
            <w:r w:rsidR="00E50723" w:rsidRPr="00E50723">
              <w:t>3</w:t>
            </w:r>
            <w:r w:rsidR="00C5308F" w:rsidRPr="0067418F">
              <w:t>0</w:t>
            </w:r>
            <w:r w:rsidR="00C5308F" w:rsidRPr="00366882">
              <w:t xml:space="preserve"> минут по адресу: </w:t>
            </w:r>
            <w:r w:rsidR="00493154" w:rsidRPr="00366882">
              <w:t>194044, г. Санкт-Петербург, ул. Тобольская, д. 6, лит. А</w:t>
            </w:r>
            <w:r w:rsidR="00AF4058">
              <w:t xml:space="preserve">, 7 </w:t>
            </w:r>
            <w:proofErr w:type="gramStart"/>
            <w:r w:rsidR="00AF4058">
              <w:t>эт.</w:t>
            </w:r>
            <w:r w:rsidR="00A9703B">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126B745A" w:rsidR="006255F2" w:rsidRPr="00366882" w:rsidRDefault="006255F2" w:rsidP="004C1383">
            <w:pPr>
              <w:jc w:val="both"/>
              <w:rPr>
                <w:b/>
                <w:i/>
              </w:rPr>
            </w:pPr>
            <w:r w:rsidRPr="00366882">
              <w:t xml:space="preserve">Заявки рассматриваются до </w:t>
            </w:r>
            <w:r w:rsidR="00C4021F" w:rsidRPr="0067418F">
              <w:t>1</w:t>
            </w:r>
            <w:r w:rsidR="00C92021">
              <w:t>6</w:t>
            </w:r>
            <w:r w:rsidR="00173472" w:rsidRPr="0067418F">
              <w:t xml:space="preserve">:00 </w:t>
            </w:r>
            <w:r w:rsidR="00393F23" w:rsidRPr="003B1637">
              <w:t>«</w:t>
            </w:r>
            <w:r w:rsidR="00DE4615" w:rsidRPr="00DE4615">
              <w:t>30</w:t>
            </w:r>
            <w:bookmarkStart w:id="0" w:name="_GoBack"/>
            <w:bookmarkEnd w:id="0"/>
            <w:r w:rsidR="00393F23" w:rsidRPr="003B1637">
              <w:t xml:space="preserve">» </w:t>
            </w:r>
            <w:r w:rsidR="00393F23">
              <w:t xml:space="preserve">апреля </w:t>
            </w:r>
            <w:r w:rsidR="00C92021" w:rsidRPr="00366882">
              <w:t>201</w:t>
            </w:r>
            <w:r w:rsidR="00C92021">
              <w:t>5</w:t>
            </w:r>
            <w:r w:rsidR="00A9703B">
              <w:t xml:space="preserve"> </w:t>
            </w:r>
            <w:r w:rsidRPr="00366882">
              <w:t>года по адресу Организатор</w:t>
            </w:r>
            <w:r w:rsidR="003B1637">
              <w:t xml:space="preserve">а </w:t>
            </w:r>
            <w:r w:rsidRPr="00366882">
              <w:t xml:space="preserve">закупки: </w:t>
            </w:r>
            <w:r w:rsidR="00493154" w:rsidRPr="00366882">
              <w:t>194044, г. Санкт-Петербург, ул. Тобольская, д.6, лит. А</w:t>
            </w:r>
            <w:r w:rsidR="00AF4058">
              <w:t>, 7 эт</w:t>
            </w:r>
            <w:r w:rsidR="00C3625E">
              <w:t>.;</w:t>
            </w:r>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427E60B5"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54EEEA96" w:rsidR="006255F2" w:rsidRPr="00A31E71" w:rsidRDefault="00FB4E14" w:rsidP="00D25851">
            <w:pPr>
              <w:jc w:val="both"/>
              <w:rPr>
                <w:b/>
              </w:rPr>
            </w:pPr>
            <w:r w:rsidRPr="00FB4E14">
              <w:rPr>
                <w:b/>
              </w:rPr>
              <w:t>3 000 000 (Три миллиона</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lastRenderedPageBreak/>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64E87F9B" w:rsidR="006255F2" w:rsidRDefault="00BD2906" w:rsidP="00FE6054">
            <w:pPr>
              <w:widowControl w:val="0"/>
              <w:autoSpaceDE w:val="0"/>
              <w:autoSpaceDN w:val="0"/>
              <w:adjustRightInd w:val="0"/>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2F1BB2DA" w14:textId="4C0F32F7" w:rsidR="00BD2906" w:rsidRDefault="00BD2906" w:rsidP="00BD2906">
            <w:pPr>
              <w:widowControl w:val="0"/>
              <w:autoSpaceDE w:val="0"/>
              <w:autoSpaceDN w:val="0"/>
              <w:adjustRightInd w:val="0"/>
              <w:jc w:val="both"/>
            </w:pPr>
            <w:r>
              <w:t>10% от н</w:t>
            </w:r>
            <w:r w:rsidRPr="00AA03E4">
              <w:t>ачальн</w:t>
            </w:r>
            <w:r>
              <w:t>ой</w:t>
            </w:r>
            <w:r w:rsidRPr="00AA03E4">
              <w:t xml:space="preserve"> (максимальн</w:t>
            </w:r>
            <w:r>
              <w:t>ой</w:t>
            </w:r>
            <w:r w:rsidRPr="00AA03E4">
              <w:t>) цен</w:t>
            </w:r>
            <w:r>
              <w:t>ы</w:t>
            </w:r>
            <w:r w:rsidRPr="00AA03E4">
              <w:t xml:space="preserve"> договора</w:t>
            </w:r>
            <w:r>
              <w:t xml:space="preserve"> с перечислением </w:t>
            </w:r>
            <w:r w:rsidRPr="00E630C6">
              <w:t xml:space="preserve">денежных </w:t>
            </w:r>
            <w:proofErr w:type="gramStart"/>
            <w:r w:rsidRPr="00E630C6">
              <w:t xml:space="preserve">средств </w:t>
            </w:r>
            <w:r>
              <w:t xml:space="preserve"> на</w:t>
            </w:r>
            <w:proofErr w:type="gramEnd"/>
            <w:r>
              <w:t xml:space="preserve"> расчетный счет или </w:t>
            </w:r>
            <w:r w:rsidR="00C60563" w:rsidRPr="00CD32D2">
              <w:rPr>
                <w:rFonts w:eastAsia="Droid Sans" w:cs="Lohit Hindi"/>
                <w:color w:val="000000"/>
                <w:kern w:val="2"/>
                <w:lang w:eastAsia="zh-CN" w:bidi="hi-IN"/>
              </w:rPr>
              <w:t>предоставления победителем торгов безотзывной банковской гарантии</w:t>
            </w:r>
            <w:r>
              <w:t>.</w:t>
            </w:r>
          </w:p>
          <w:p w14:paraId="54A9188E" w14:textId="77777777" w:rsidR="00BD2906" w:rsidRDefault="00BD2906" w:rsidP="00BD2906">
            <w:pPr>
              <w:widowControl w:val="0"/>
              <w:autoSpaceDE w:val="0"/>
              <w:autoSpaceDN w:val="0"/>
              <w:adjustRightInd w:val="0"/>
              <w:jc w:val="both"/>
            </w:pPr>
            <w:r>
              <w:t>Р</w:t>
            </w:r>
            <w:r w:rsidRPr="00E630C6">
              <w:t xml:space="preserve">асчетный счет для перечисления </w:t>
            </w:r>
            <w:r>
              <w:t>обеспечения заявки</w:t>
            </w:r>
            <w:r w:rsidRPr="00E630C6">
              <w:t xml:space="preserve"> в виде залога денежных средств</w:t>
            </w:r>
            <w:r w:rsidRPr="00BD3576">
              <w:t>:</w:t>
            </w:r>
          </w:p>
          <w:p w14:paraId="761FE4BC" w14:textId="77777777" w:rsidR="00BD2906" w:rsidRDefault="00BD2906" w:rsidP="00BD2906">
            <w:pPr>
              <w:widowControl w:val="0"/>
              <w:autoSpaceDE w:val="0"/>
              <w:autoSpaceDN w:val="0"/>
              <w:adjustRightInd w:val="0"/>
              <w:jc w:val="both"/>
            </w:pPr>
            <w:r w:rsidRPr="00BD3576">
              <w:t xml:space="preserve"> </w:t>
            </w:r>
            <w:r w:rsidRPr="00FE6054">
              <w:t>Р/счет 40701810500470904887 в Санкт-Петербургский филиал ОАО «Банк Москвы»</w:t>
            </w:r>
          </w:p>
          <w:p w14:paraId="409708BE" w14:textId="77777777" w:rsidR="00BD2906" w:rsidRDefault="00BD2906" w:rsidP="00BD2906">
            <w:pPr>
              <w:widowControl w:val="0"/>
              <w:autoSpaceDE w:val="0"/>
              <w:autoSpaceDN w:val="0"/>
              <w:adjustRightInd w:val="0"/>
              <w:jc w:val="both"/>
            </w:pPr>
            <w:r w:rsidRPr="00BD3576">
              <w:t xml:space="preserve"> </w:t>
            </w:r>
            <w:r w:rsidRPr="00FE6054">
              <w:t>БИК 044030799</w:t>
            </w:r>
            <w:r>
              <w:t xml:space="preserve"> </w:t>
            </w:r>
          </w:p>
          <w:p w14:paraId="48042CFF" w14:textId="07170296" w:rsidR="006255F2" w:rsidRDefault="00BD2906" w:rsidP="00BD2906">
            <w:pPr>
              <w:jc w:val="both"/>
            </w:pPr>
            <w:r w:rsidRPr="00FE6054">
              <w:t>Кор/счет    30101810600000000799</w:t>
            </w:r>
            <w:r>
              <w:t xml:space="preserve"> </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0B902F7A"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r w:rsidR="005331D9">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77777777" w:rsidR="006255F2" w:rsidRPr="002D0E0E" w:rsidRDefault="006255F2" w:rsidP="008657E6">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3BC39C99" w:rsidR="006255F2" w:rsidRDefault="006255F2" w:rsidP="003B5D13">
      <w:pPr>
        <w:pStyle w:val="10"/>
        <w:numPr>
          <w:ilvl w:val="0"/>
          <w:numId w:val="16"/>
        </w:numPr>
        <w:spacing w:before="240" w:after="240" w:line="240" w:lineRule="auto"/>
        <w:jc w:val="both"/>
      </w:pPr>
      <w:r w:rsidRPr="002440E8">
        <w:lastRenderedPageBreak/>
        <w:t>ТЕХНИЧЕСКАЯ ЧАСТЬ</w:t>
      </w:r>
      <w:r w:rsidR="003B5D13">
        <w:t>.</w:t>
      </w:r>
    </w:p>
    <w:p w14:paraId="143E39E9" w14:textId="77777777" w:rsidR="00BC23D8" w:rsidRPr="00B136AE" w:rsidRDefault="00BC23D8" w:rsidP="00C10F48">
      <w:pPr>
        <w:pStyle w:val="ac"/>
        <w:numPr>
          <w:ilvl w:val="1"/>
          <w:numId w:val="17"/>
        </w:numPr>
        <w:spacing w:after="200" w:line="276" w:lineRule="auto"/>
        <w:contextualSpacing/>
        <w:jc w:val="both"/>
        <w:rPr>
          <w:b/>
          <w:lang w:eastAsia="en-US"/>
        </w:rPr>
      </w:pPr>
      <w:r w:rsidRPr="00B136AE">
        <w:rPr>
          <w:b/>
          <w:lang w:eastAsia="en-US"/>
        </w:rPr>
        <w:t xml:space="preserve">Предмет </w:t>
      </w:r>
      <w:r>
        <w:rPr>
          <w:b/>
          <w:lang w:eastAsia="en-US"/>
        </w:rPr>
        <w:t>договора:</w:t>
      </w:r>
    </w:p>
    <w:p w14:paraId="7BA6FA7E" w14:textId="06622241" w:rsidR="00752052" w:rsidRDefault="00752052" w:rsidP="00752052">
      <w:pPr>
        <w:pStyle w:val="ac"/>
        <w:spacing w:after="200" w:line="276" w:lineRule="auto"/>
        <w:ind w:left="1440"/>
        <w:contextualSpacing/>
        <w:jc w:val="both"/>
      </w:pPr>
      <w:r w:rsidRPr="00B136AE">
        <w:rPr>
          <w:lang w:eastAsia="en-US"/>
        </w:rPr>
        <w:t xml:space="preserve">Предметом </w:t>
      </w:r>
      <w:r>
        <w:t>Договора</w:t>
      </w:r>
      <w:r w:rsidRPr="00B136AE">
        <w:t xml:space="preserve"> является</w:t>
      </w:r>
      <w:r>
        <w:t xml:space="preserve"> поставка </w:t>
      </w:r>
      <w:r w:rsidR="00FB4E14">
        <w:t>мебели офисной.</w:t>
      </w:r>
    </w:p>
    <w:tbl>
      <w:tblPr>
        <w:tblW w:w="10327" w:type="dxa"/>
        <w:jc w:val="center"/>
        <w:tblLayout w:type="fixed"/>
        <w:tblCellMar>
          <w:left w:w="10" w:type="dxa"/>
          <w:right w:w="10" w:type="dxa"/>
        </w:tblCellMar>
        <w:tblLook w:val="04A0" w:firstRow="1" w:lastRow="0" w:firstColumn="1" w:lastColumn="0" w:noHBand="0" w:noVBand="1"/>
      </w:tblPr>
      <w:tblGrid>
        <w:gridCol w:w="596"/>
        <w:gridCol w:w="1384"/>
        <w:gridCol w:w="7625"/>
        <w:gridCol w:w="722"/>
      </w:tblGrid>
      <w:tr w:rsidR="00FB4E14" w14:paraId="46DD5D58"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C48D09" w14:textId="77777777" w:rsidR="00FB4E14" w:rsidRDefault="00FB4E14" w:rsidP="00274385">
            <w:pPr>
              <w:pStyle w:val="Standard"/>
              <w:jc w:val="center"/>
              <w:rPr>
                <w:b/>
                <w:sz w:val="22"/>
                <w:szCs w:val="22"/>
              </w:rPr>
            </w:pPr>
            <w:bookmarkStart w:id="1" w:name="RANGE!A1:D10"/>
            <w:r>
              <w:rPr>
                <w:b/>
                <w:sz w:val="22"/>
                <w:szCs w:val="22"/>
              </w:rPr>
              <w:t>№</w:t>
            </w:r>
          </w:p>
          <w:p w14:paraId="7A6387E7" w14:textId="77777777" w:rsidR="00FB4E14" w:rsidRDefault="00FB4E14" w:rsidP="00274385">
            <w:pPr>
              <w:pStyle w:val="Standard"/>
              <w:jc w:val="center"/>
              <w:rPr>
                <w:b/>
                <w:sz w:val="22"/>
                <w:szCs w:val="22"/>
              </w:rPr>
            </w:pPr>
            <w:r>
              <w:rPr>
                <w:b/>
                <w:sz w:val="22"/>
                <w:szCs w:val="22"/>
              </w:rPr>
              <w:t>п/п</w:t>
            </w:r>
            <w:bookmarkEnd w:id="1"/>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61AFDD" w14:textId="63E71598" w:rsidR="00FB4E14" w:rsidRDefault="00FB4E14" w:rsidP="00651079">
            <w:pPr>
              <w:pStyle w:val="Standard"/>
              <w:jc w:val="center"/>
              <w:rPr>
                <w:b/>
                <w:sz w:val="22"/>
                <w:szCs w:val="22"/>
              </w:rPr>
            </w:pPr>
            <w:proofErr w:type="spellStart"/>
            <w:proofErr w:type="gramStart"/>
            <w:r>
              <w:rPr>
                <w:b/>
                <w:sz w:val="22"/>
                <w:szCs w:val="22"/>
              </w:rPr>
              <w:t>Наимено</w:t>
            </w:r>
            <w:r w:rsidR="00274385">
              <w:rPr>
                <w:b/>
                <w:sz w:val="22"/>
                <w:szCs w:val="22"/>
              </w:rPr>
              <w:t>-</w:t>
            </w:r>
            <w:r>
              <w:rPr>
                <w:b/>
                <w:sz w:val="22"/>
                <w:szCs w:val="22"/>
              </w:rPr>
              <w:t>вание</w:t>
            </w:r>
            <w:proofErr w:type="spellEnd"/>
            <w:proofErr w:type="gramEnd"/>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A4905E" w14:textId="77777777" w:rsidR="00FB4E14" w:rsidRDefault="00FB4E14" w:rsidP="00651079">
            <w:pPr>
              <w:pStyle w:val="Standard"/>
              <w:jc w:val="center"/>
              <w:rPr>
                <w:b/>
                <w:sz w:val="22"/>
                <w:szCs w:val="22"/>
              </w:rPr>
            </w:pPr>
            <w:r>
              <w:rPr>
                <w:b/>
                <w:sz w:val="22"/>
                <w:szCs w:val="22"/>
              </w:rPr>
              <w:t>Технические характеристики</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43533F" w14:textId="77777777" w:rsidR="00FB4E14" w:rsidRDefault="00FB4E14" w:rsidP="00651079">
            <w:pPr>
              <w:pStyle w:val="Standard"/>
              <w:jc w:val="center"/>
              <w:rPr>
                <w:b/>
                <w:sz w:val="22"/>
                <w:szCs w:val="22"/>
              </w:rPr>
            </w:pPr>
            <w:r>
              <w:rPr>
                <w:b/>
                <w:sz w:val="22"/>
                <w:szCs w:val="22"/>
              </w:rPr>
              <w:t>Кол-во, шт.</w:t>
            </w:r>
          </w:p>
        </w:tc>
      </w:tr>
      <w:tr w:rsidR="00FB4E14" w14:paraId="31A7BFA6"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52E16B" w14:textId="77777777" w:rsidR="00FB4E14" w:rsidRDefault="00FB4E14" w:rsidP="00651079">
            <w:pPr>
              <w:pStyle w:val="Standard"/>
              <w:jc w:val="center"/>
              <w:rPr>
                <w:b/>
                <w:sz w:val="22"/>
                <w:szCs w:val="22"/>
              </w:rPr>
            </w:pPr>
            <w:r>
              <w:rPr>
                <w:b/>
                <w:sz w:val="22"/>
                <w:szCs w:val="22"/>
              </w:rPr>
              <w:t>1</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9EA7A7" w14:textId="33345F81" w:rsidR="00FB4E14" w:rsidRDefault="00FB4E14" w:rsidP="00651079">
            <w:pPr>
              <w:pStyle w:val="Standard"/>
              <w:rPr>
                <w:b/>
                <w:sz w:val="22"/>
                <w:szCs w:val="22"/>
              </w:rPr>
            </w:pPr>
            <w:r>
              <w:rPr>
                <w:b/>
                <w:sz w:val="22"/>
                <w:szCs w:val="22"/>
              </w:rPr>
              <w:t xml:space="preserve">Стол </w:t>
            </w:r>
            <w:proofErr w:type="gramStart"/>
            <w:r>
              <w:rPr>
                <w:b/>
                <w:sz w:val="22"/>
                <w:szCs w:val="22"/>
              </w:rPr>
              <w:t>руководи</w:t>
            </w:r>
            <w:r w:rsidR="00274385">
              <w:rPr>
                <w:b/>
                <w:sz w:val="22"/>
                <w:szCs w:val="22"/>
              </w:rPr>
              <w:t>-</w:t>
            </w:r>
            <w:r>
              <w:rPr>
                <w:b/>
                <w:sz w:val="22"/>
                <w:szCs w:val="22"/>
              </w:rPr>
              <w:t>теля</w:t>
            </w:r>
            <w:proofErr w:type="gramEnd"/>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928D15" w14:textId="77777777" w:rsidR="00FB4E14" w:rsidRDefault="00FB4E14" w:rsidP="00651079">
            <w:pPr>
              <w:pStyle w:val="Standard"/>
              <w:jc w:val="both"/>
              <w:rPr>
                <w:sz w:val="22"/>
                <w:szCs w:val="22"/>
              </w:rPr>
            </w:pPr>
            <w:r>
              <w:rPr>
                <w:sz w:val="22"/>
                <w:szCs w:val="22"/>
              </w:rPr>
              <w:t xml:space="preserve">Габаритные размеры: ширина не менее 2000 мм и не более 2010 мм, глубина не менее 900 мм и не более 905 мм, высота не менее 750 мм и не более 755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Столешница прямоугольной формы выполнена из ЛДСП не менее 25 мм и не более 28 мм с 2-х сторонним </w:t>
            </w:r>
            <w:proofErr w:type="spellStart"/>
            <w:r>
              <w:rPr>
                <w:sz w:val="22"/>
                <w:szCs w:val="22"/>
              </w:rPr>
              <w:t>меламиновым</w:t>
            </w:r>
            <w:proofErr w:type="spellEnd"/>
            <w:r>
              <w:rPr>
                <w:sz w:val="22"/>
                <w:szCs w:val="22"/>
              </w:rPr>
              <w:t xml:space="preserve"> покрытием с декоративными контрастными планками из МДФ более 11 мм, но менее 15 мм по периметру. Кромка столешницы скруглена по технологии </w:t>
            </w:r>
            <w:proofErr w:type="spellStart"/>
            <w:r>
              <w:rPr>
                <w:sz w:val="22"/>
                <w:szCs w:val="22"/>
              </w:rPr>
              <w:t>softforming</w:t>
            </w:r>
            <w:proofErr w:type="spellEnd"/>
            <w:r>
              <w:rPr>
                <w:sz w:val="22"/>
                <w:szCs w:val="22"/>
              </w:rPr>
              <w:t xml:space="preserve">. Несущие детали каркаса выполнены из ЛДСП не менее 40 мм и не более 45 мм с 2-х сторонним </w:t>
            </w:r>
            <w:proofErr w:type="spellStart"/>
            <w:r>
              <w:rPr>
                <w:sz w:val="22"/>
                <w:szCs w:val="22"/>
              </w:rPr>
              <w:t>меламиновым</w:t>
            </w:r>
            <w:proofErr w:type="spellEnd"/>
            <w:r>
              <w:rPr>
                <w:sz w:val="22"/>
                <w:szCs w:val="22"/>
              </w:rPr>
              <w:t xml:space="preserve"> покрытием и имеют декоративную контрастную вставку из пластика. Высокая передняя панель (</w:t>
            </w:r>
            <w:proofErr w:type="spellStart"/>
            <w:r>
              <w:rPr>
                <w:sz w:val="22"/>
                <w:szCs w:val="22"/>
              </w:rPr>
              <w:t>царга</w:t>
            </w:r>
            <w:proofErr w:type="spellEnd"/>
            <w:r>
              <w:rPr>
                <w:sz w:val="22"/>
                <w:szCs w:val="22"/>
              </w:rPr>
              <w:t xml:space="preserve">) выполнена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в контрастном цвете. При сборке используется соединительная фурнитура - особо прочная 4-х компонентная стяжка с конусным винтом. Каркас имеет металлопластиковые опоры, регулируемые по высоте для устранения неровностей пола. Цвет столешницы и боковых панелей: </w:t>
            </w:r>
            <w:proofErr w:type="spellStart"/>
            <w:r>
              <w:rPr>
                <w:sz w:val="22"/>
                <w:szCs w:val="22"/>
              </w:rPr>
              <w:t>венге</w:t>
            </w:r>
            <w:proofErr w:type="spellEnd"/>
            <w:r>
              <w:rPr>
                <w:sz w:val="22"/>
                <w:szCs w:val="22"/>
              </w:rPr>
              <w:t>. Цвет вставок и передней панели: серебро. Образцы цветового покрытия должны быть согласованы с заказчиком.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3B2930" w14:textId="77777777" w:rsidR="00FB4E14" w:rsidRDefault="00FB4E14" w:rsidP="00651079">
            <w:pPr>
              <w:pStyle w:val="Standard"/>
              <w:jc w:val="center"/>
              <w:rPr>
                <w:b/>
                <w:sz w:val="22"/>
                <w:szCs w:val="22"/>
              </w:rPr>
            </w:pPr>
            <w:r>
              <w:rPr>
                <w:b/>
                <w:sz w:val="22"/>
                <w:szCs w:val="22"/>
              </w:rPr>
              <w:t>1</w:t>
            </w:r>
          </w:p>
        </w:tc>
      </w:tr>
      <w:tr w:rsidR="00FB4E14" w14:paraId="764BEC74"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701967" w14:textId="77777777" w:rsidR="00FB4E14" w:rsidRDefault="00FB4E14" w:rsidP="00651079">
            <w:pPr>
              <w:pStyle w:val="Standard"/>
              <w:jc w:val="center"/>
              <w:rPr>
                <w:b/>
                <w:sz w:val="22"/>
                <w:szCs w:val="22"/>
              </w:rPr>
            </w:pPr>
            <w:r>
              <w:rPr>
                <w:b/>
                <w:sz w:val="22"/>
                <w:szCs w:val="22"/>
              </w:rPr>
              <w:t>2</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8B2C94" w14:textId="77777777" w:rsidR="00FB4E14" w:rsidRDefault="00FB4E14" w:rsidP="00651079">
            <w:pPr>
              <w:pStyle w:val="Standard"/>
              <w:rPr>
                <w:b/>
                <w:sz w:val="22"/>
                <w:szCs w:val="22"/>
              </w:rPr>
            </w:pPr>
            <w:r>
              <w:rPr>
                <w:b/>
                <w:sz w:val="22"/>
                <w:szCs w:val="22"/>
              </w:rPr>
              <w:t>Гардероб</w:t>
            </w:r>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A1165" w14:textId="77777777" w:rsidR="00FB4E14" w:rsidRDefault="00FB4E14" w:rsidP="00651079">
            <w:pPr>
              <w:pStyle w:val="Standard"/>
              <w:jc w:val="both"/>
              <w:rPr>
                <w:sz w:val="22"/>
                <w:szCs w:val="22"/>
              </w:rPr>
            </w:pPr>
            <w:r>
              <w:rPr>
                <w:sz w:val="22"/>
                <w:szCs w:val="22"/>
              </w:rPr>
              <w:t xml:space="preserve">Габаритные размеры: ширина не менее 900 мм и не более 905 мм, глубина не менее 450 мм и не более 455 мм, высота не менее 2070 мм и не более 2080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Каркас шкафа выполнен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Задняя стенка шкафа выполнена из ЛДСП более 7 мм, но менее 12 мм с 2-х сторонним </w:t>
            </w:r>
            <w:proofErr w:type="spellStart"/>
            <w:r>
              <w:rPr>
                <w:sz w:val="22"/>
                <w:szCs w:val="22"/>
              </w:rPr>
              <w:t>меламиновым</w:t>
            </w:r>
            <w:proofErr w:type="spellEnd"/>
            <w:r>
              <w:rPr>
                <w:sz w:val="22"/>
                <w:szCs w:val="22"/>
              </w:rPr>
              <w:t xml:space="preserve"> покрытием и фиксируется </w:t>
            </w:r>
            <w:proofErr w:type="gramStart"/>
            <w:r>
              <w:rPr>
                <w:sz w:val="22"/>
                <w:szCs w:val="22"/>
              </w:rPr>
              <w:t>в пазу</w:t>
            </w:r>
            <w:proofErr w:type="gramEnd"/>
            <w:r>
              <w:rPr>
                <w:sz w:val="22"/>
                <w:szCs w:val="22"/>
              </w:rPr>
              <w:t xml:space="preserve"> по периметру. </w:t>
            </w:r>
            <w:proofErr w:type="gramStart"/>
            <w:r>
              <w:rPr>
                <w:sz w:val="22"/>
                <w:szCs w:val="22"/>
              </w:rPr>
              <w:t>Полки</w:t>
            </w:r>
            <w:proofErr w:type="gramEnd"/>
            <w:r>
              <w:rPr>
                <w:sz w:val="22"/>
                <w:szCs w:val="22"/>
              </w:rPr>
              <w:t xml:space="preserve"> регулируемые по высоте, выполнены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Шкаф по всей высоте закрыт двумя глухими дверями. Глухие двери изготовлены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Двери устанавливаются на металлические петли с регулировками и механизмом быстрого монтажа 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Pr>
                <w:sz w:val="22"/>
                <w:szCs w:val="22"/>
              </w:rPr>
              <w:t>венге</w:t>
            </w:r>
            <w:proofErr w:type="spellEnd"/>
            <w:r>
              <w:rPr>
                <w:sz w:val="22"/>
                <w:szCs w:val="22"/>
              </w:rPr>
              <w:t>. Образцы цветового покрытия должны быть согласованы с заказчиком.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A0B2F" w14:textId="77777777" w:rsidR="00FB4E14" w:rsidRDefault="00FB4E14" w:rsidP="00651079">
            <w:pPr>
              <w:pStyle w:val="Standard"/>
              <w:jc w:val="center"/>
              <w:rPr>
                <w:b/>
                <w:sz w:val="22"/>
                <w:szCs w:val="22"/>
              </w:rPr>
            </w:pPr>
            <w:r>
              <w:rPr>
                <w:b/>
                <w:sz w:val="22"/>
                <w:szCs w:val="22"/>
              </w:rPr>
              <w:t>1</w:t>
            </w:r>
          </w:p>
        </w:tc>
      </w:tr>
      <w:tr w:rsidR="00FB4E14" w14:paraId="2D9957B7"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BB0AEF" w14:textId="77777777" w:rsidR="00FB4E14" w:rsidRDefault="00FB4E14" w:rsidP="00651079">
            <w:pPr>
              <w:pStyle w:val="Standard"/>
              <w:jc w:val="center"/>
              <w:rPr>
                <w:b/>
                <w:sz w:val="22"/>
                <w:szCs w:val="22"/>
              </w:rPr>
            </w:pPr>
            <w:r>
              <w:rPr>
                <w:b/>
                <w:sz w:val="22"/>
                <w:szCs w:val="22"/>
              </w:rPr>
              <w:t>3</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9F6922" w14:textId="77777777" w:rsidR="00FB4E14" w:rsidRDefault="00FB4E14" w:rsidP="00651079">
            <w:pPr>
              <w:pStyle w:val="Standard"/>
              <w:rPr>
                <w:b/>
                <w:sz w:val="22"/>
                <w:szCs w:val="22"/>
              </w:rPr>
            </w:pPr>
            <w:r>
              <w:rPr>
                <w:b/>
                <w:sz w:val="22"/>
                <w:szCs w:val="22"/>
              </w:rPr>
              <w:t xml:space="preserve">Тумба </w:t>
            </w:r>
            <w:proofErr w:type="spellStart"/>
            <w:r>
              <w:rPr>
                <w:b/>
                <w:sz w:val="22"/>
                <w:szCs w:val="22"/>
              </w:rPr>
              <w:t>подкатная</w:t>
            </w:r>
            <w:proofErr w:type="spellEnd"/>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913649" w14:textId="77777777" w:rsidR="00FB4E14" w:rsidRDefault="00FB4E14" w:rsidP="00651079">
            <w:pPr>
              <w:pStyle w:val="Standard"/>
              <w:jc w:val="both"/>
              <w:rPr>
                <w:sz w:val="22"/>
                <w:szCs w:val="22"/>
              </w:rPr>
            </w:pPr>
            <w:r>
              <w:rPr>
                <w:sz w:val="22"/>
                <w:szCs w:val="22"/>
              </w:rPr>
              <w:t xml:space="preserve">Габаритные размеры: ширина не менее 450 мм и не более 455 мм, глубина не менее 450 мм и не более 455 мм, высота не менее 590 мм и не более 600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w:t>
            </w:r>
            <w:r>
              <w:rPr>
                <w:sz w:val="22"/>
                <w:szCs w:val="22"/>
              </w:rPr>
              <w:lastRenderedPageBreak/>
              <w:t xml:space="preserve">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Топ тумбы выполнен из ЛДСП не менее 25 мм и не более 28 мм с 2-х сторонним </w:t>
            </w:r>
            <w:proofErr w:type="spellStart"/>
            <w:r>
              <w:rPr>
                <w:sz w:val="22"/>
                <w:szCs w:val="22"/>
              </w:rPr>
              <w:t>меламиновым</w:t>
            </w:r>
            <w:proofErr w:type="spellEnd"/>
            <w:r>
              <w:rPr>
                <w:sz w:val="22"/>
                <w:szCs w:val="22"/>
              </w:rPr>
              <w:t xml:space="preserve"> покрытием. Каркас тумбы выполнен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Тумба оснащена не менее чем тремя выдвижными ящиками. Фасады ящиков изготовлены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Ящики установлены на металлические направляющие с нейлоновыми роликами, с механизмами полного открывания и </w:t>
            </w:r>
            <w:proofErr w:type="spellStart"/>
            <w:r>
              <w:rPr>
                <w:sz w:val="22"/>
                <w:szCs w:val="22"/>
              </w:rPr>
              <w:t>самозакрывания</w:t>
            </w:r>
            <w:proofErr w:type="spellEnd"/>
            <w:r>
              <w:rPr>
                <w:sz w:val="22"/>
                <w:szCs w:val="22"/>
              </w:rPr>
              <w:t xml:space="preserve">. Тумба снабжена центральным замком для одновременного закрывания всех ящиков. Ручки пластиковые цвета "алюминий". Тумба установлена на поворотные роликовые опоры, снабженные фиксаторами. При сборке используется соединительная фурнитура - особо прочная 4-х компонентная стяжка с конусным винтом. Цвет: </w:t>
            </w:r>
            <w:proofErr w:type="spellStart"/>
            <w:r>
              <w:rPr>
                <w:sz w:val="22"/>
                <w:szCs w:val="22"/>
              </w:rPr>
              <w:t>венге</w:t>
            </w:r>
            <w:proofErr w:type="spellEnd"/>
            <w:r>
              <w:rPr>
                <w:sz w:val="22"/>
                <w:szCs w:val="22"/>
              </w:rPr>
              <w:t>. Образцы цветового покрытия должны быть согласованы с заказчиком.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DC6EF5" w14:textId="77777777" w:rsidR="00FB4E14" w:rsidRDefault="00FB4E14" w:rsidP="00651079">
            <w:pPr>
              <w:pStyle w:val="Standard"/>
              <w:jc w:val="center"/>
              <w:rPr>
                <w:b/>
                <w:sz w:val="22"/>
                <w:szCs w:val="22"/>
              </w:rPr>
            </w:pPr>
            <w:r>
              <w:rPr>
                <w:b/>
                <w:sz w:val="22"/>
                <w:szCs w:val="22"/>
              </w:rPr>
              <w:lastRenderedPageBreak/>
              <w:t>4</w:t>
            </w:r>
          </w:p>
        </w:tc>
      </w:tr>
      <w:tr w:rsidR="00FB4E14" w14:paraId="6F1206D2"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C6CF7C" w14:textId="77777777" w:rsidR="00FB4E14" w:rsidRDefault="00FB4E14" w:rsidP="00651079">
            <w:pPr>
              <w:pStyle w:val="Standard"/>
              <w:jc w:val="center"/>
              <w:rPr>
                <w:b/>
                <w:sz w:val="22"/>
                <w:szCs w:val="22"/>
              </w:rPr>
            </w:pPr>
            <w:r>
              <w:rPr>
                <w:b/>
                <w:sz w:val="22"/>
                <w:szCs w:val="22"/>
              </w:rPr>
              <w:lastRenderedPageBreak/>
              <w:t>4</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12B73D" w14:textId="7CEB0CAE" w:rsidR="00FB4E14" w:rsidRDefault="00FB4E14" w:rsidP="00274385">
            <w:pPr>
              <w:pStyle w:val="Standard"/>
              <w:jc w:val="both"/>
              <w:rPr>
                <w:b/>
                <w:sz w:val="22"/>
                <w:szCs w:val="22"/>
              </w:rPr>
            </w:pPr>
            <w:r>
              <w:rPr>
                <w:b/>
                <w:sz w:val="22"/>
                <w:szCs w:val="22"/>
              </w:rPr>
              <w:t xml:space="preserve">Тумба </w:t>
            </w:r>
            <w:proofErr w:type="gramStart"/>
            <w:r>
              <w:rPr>
                <w:b/>
                <w:sz w:val="22"/>
                <w:szCs w:val="22"/>
              </w:rPr>
              <w:t>пристав</w:t>
            </w:r>
            <w:r w:rsidR="00274385">
              <w:rPr>
                <w:b/>
                <w:sz w:val="22"/>
                <w:szCs w:val="22"/>
              </w:rPr>
              <w:t>-</w:t>
            </w:r>
            <w:proofErr w:type="spellStart"/>
            <w:r>
              <w:rPr>
                <w:b/>
                <w:sz w:val="22"/>
                <w:szCs w:val="22"/>
              </w:rPr>
              <w:t>ная</w:t>
            </w:r>
            <w:proofErr w:type="spellEnd"/>
            <w:proofErr w:type="gramEnd"/>
            <w:r>
              <w:rPr>
                <w:b/>
                <w:sz w:val="22"/>
                <w:szCs w:val="22"/>
              </w:rPr>
              <w:t xml:space="preserve"> к столу руководи</w:t>
            </w:r>
            <w:r w:rsidR="00274385">
              <w:rPr>
                <w:b/>
                <w:sz w:val="22"/>
                <w:szCs w:val="22"/>
              </w:rPr>
              <w:t>-</w:t>
            </w:r>
            <w:r>
              <w:rPr>
                <w:b/>
                <w:sz w:val="22"/>
                <w:szCs w:val="22"/>
              </w:rPr>
              <w:t>теля</w:t>
            </w:r>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0C8E47" w14:textId="77777777" w:rsidR="00FB4E14" w:rsidRDefault="00FB4E14" w:rsidP="00651079">
            <w:pPr>
              <w:pStyle w:val="Standard"/>
              <w:jc w:val="both"/>
              <w:rPr>
                <w:sz w:val="22"/>
                <w:szCs w:val="22"/>
              </w:rPr>
            </w:pPr>
            <w:r>
              <w:rPr>
                <w:sz w:val="22"/>
                <w:szCs w:val="22"/>
              </w:rPr>
              <w:t xml:space="preserve">Габаритные размеры: ширина не менее 1100 мм и не более 1105 мм, глубина не менее 450 мм и не более 455 мм, высота не менее 660 мм и не более 665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Топ тумбы выполнен из ЛДСП не менее 25 мм и не более 28 мм с 2-х сторонним </w:t>
            </w:r>
            <w:proofErr w:type="spellStart"/>
            <w:r>
              <w:rPr>
                <w:sz w:val="22"/>
                <w:szCs w:val="22"/>
              </w:rPr>
              <w:t>меламиновым</w:t>
            </w:r>
            <w:proofErr w:type="spellEnd"/>
            <w:r>
              <w:rPr>
                <w:sz w:val="22"/>
                <w:szCs w:val="22"/>
              </w:rPr>
              <w:t xml:space="preserve"> покрытием. Каркас тумбы выполнен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Левая часть тумбы оснащена не менее чем тремя выдвижными ящиками. Фасады ящиков изготовлены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Ящики установлены на металлические направляющие с нейлоновыми роликами, с механизмами полного открывания и </w:t>
            </w:r>
            <w:proofErr w:type="spellStart"/>
            <w:r>
              <w:rPr>
                <w:sz w:val="22"/>
                <w:szCs w:val="22"/>
              </w:rPr>
              <w:t>самозакрывания</w:t>
            </w:r>
            <w:proofErr w:type="spellEnd"/>
            <w:r>
              <w:rPr>
                <w:sz w:val="22"/>
                <w:szCs w:val="22"/>
              </w:rPr>
              <w:t xml:space="preserve">. Тумба снабжена центральным замком для одновременного закрывания всех ящиков. Ручки пластиковые цвета "алюминий". Центральная часть тумбы представляет собой вертикальную открытую нишу, которая может использоваться для установки системного блока. Правая часть тумбы снабжена полкой, образующей две открытых ниши. </w:t>
            </w:r>
            <w:proofErr w:type="gramStart"/>
            <w:r>
              <w:rPr>
                <w:sz w:val="22"/>
                <w:szCs w:val="22"/>
              </w:rPr>
              <w:t>Полка</w:t>
            </w:r>
            <w:proofErr w:type="gramEnd"/>
            <w:r>
              <w:rPr>
                <w:sz w:val="22"/>
                <w:szCs w:val="22"/>
              </w:rPr>
              <w:t xml:space="preserve"> регулируемая по высоте, выполнена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Каркас имеет металлопластиковые опоры, регулируемые по высоте для устранения неровностей пола. При сборке используется соединительная фурнитура - особо прочная 4-х компонентная стяжка с конусным винтом. Цвет: </w:t>
            </w:r>
            <w:proofErr w:type="spellStart"/>
            <w:r>
              <w:rPr>
                <w:sz w:val="22"/>
                <w:szCs w:val="22"/>
              </w:rPr>
              <w:t>венге</w:t>
            </w:r>
            <w:proofErr w:type="spellEnd"/>
            <w:r>
              <w:rPr>
                <w:sz w:val="22"/>
                <w:szCs w:val="22"/>
              </w:rPr>
              <w:t>. Образцы цветового покрытия должны быть согласованы с заказчиком.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BB21F1" w14:textId="77777777" w:rsidR="00FB4E14" w:rsidRDefault="00FB4E14" w:rsidP="00651079">
            <w:pPr>
              <w:pStyle w:val="Standard"/>
              <w:jc w:val="center"/>
              <w:rPr>
                <w:b/>
                <w:sz w:val="22"/>
                <w:szCs w:val="22"/>
              </w:rPr>
            </w:pPr>
            <w:r>
              <w:rPr>
                <w:b/>
                <w:sz w:val="22"/>
                <w:szCs w:val="22"/>
              </w:rPr>
              <w:t>1</w:t>
            </w:r>
          </w:p>
        </w:tc>
      </w:tr>
      <w:tr w:rsidR="00FB4E14" w14:paraId="72B0F090"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9C9230" w14:textId="77777777" w:rsidR="00FB4E14" w:rsidRDefault="00FB4E14" w:rsidP="00651079">
            <w:pPr>
              <w:pStyle w:val="Standard"/>
              <w:jc w:val="center"/>
              <w:rPr>
                <w:b/>
                <w:sz w:val="22"/>
                <w:szCs w:val="22"/>
              </w:rPr>
            </w:pPr>
            <w:r>
              <w:rPr>
                <w:b/>
                <w:sz w:val="22"/>
                <w:szCs w:val="22"/>
              </w:rPr>
              <w:t>5</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1047F" w14:textId="77777777" w:rsidR="00FB4E14" w:rsidRDefault="00FB4E14" w:rsidP="00651079">
            <w:pPr>
              <w:pStyle w:val="Standard"/>
              <w:rPr>
                <w:b/>
                <w:sz w:val="22"/>
                <w:szCs w:val="22"/>
              </w:rPr>
            </w:pPr>
            <w:r>
              <w:rPr>
                <w:b/>
                <w:sz w:val="22"/>
                <w:szCs w:val="22"/>
              </w:rPr>
              <w:t>Шкаф витрина высокая</w:t>
            </w:r>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36336F" w14:textId="77777777" w:rsidR="00FB4E14" w:rsidRDefault="00FB4E14" w:rsidP="00651079">
            <w:pPr>
              <w:pStyle w:val="Standard"/>
              <w:jc w:val="both"/>
              <w:rPr>
                <w:sz w:val="22"/>
                <w:szCs w:val="22"/>
              </w:rPr>
            </w:pPr>
            <w:r>
              <w:rPr>
                <w:sz w:val="22"/>
                <w:szCs w:val="22"/>
              </w:rPr>
              <w:t xml:space="preserve">Габаритные размеры: ширина не менее 900 мм и не более 905 мм, глубина не менее 450 мм и не более 455 мм, высота не менее 2070 мм и не более 2080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Каркас шкафа выполнен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Задняя стенка шкафа выполнена из ЛДСП более 7 мм, но менее 12 мм с 2-х сторонним </w:t>
            </w:r>
            <w:proofErr w:type="spellStart"/>
            <w:r>
              <w:rPr>
                <w:sz w:val="22"/>
                <w:szCs w:val="22"/>
              </w:rPr>
              <w:t>меламиновым</w:t>
            </w:r>
            <w:proofErr w:type="spellEnd"/>
            <w:r>
              <w:rPr>
                <w:sz w:val="22"/>
                <w:szCs w:val="22"/>
              </w:rPr>
              <w:t xml:space="preserve"> покрытием и фиксируется </w:t>
            </w:r>
            <w:proofErr w:type="gramStart"/>
            <w:r>
              <w:rPr>
                <w:sz w:val="22"/>
                <w:szCs w:val="22"/>
              </w:rPr>
              <w:t>в пазу</w:t>
            </w:r>
            <w:proofErr w:type="gramEnd"/>
            <w:r>
              <w:rPr>
                <w:sz w:val="22"/>
                <w:szCs w:val="22"/>
              </w:rPr>
              <w:t xml:space="preserve"> по периметру. Шкаф оснащен не менее чем четырьмя полками, образующими пять ниш. </w:t>
            </w:r>
            <w:proofErr w:type="gramStart"/>
            <w:r>
              <w:rPr>
                <w:sz w:val="22"/>
                <w:szCs w:val="22"/>
              </w:rPr>
              <w:t>Полки</w:t>
            </w:r>
            <w:proofErr w:type="gramEnd"/>
            <w:r>
              <w:rPr>
                <w:sz w:val="22"/>
                <w:szCs w:val="22"/>
              </w:rPr>
              <w:t xml:space="preserve"> регулируемые по высоте, выполнены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Верхняя часть шкафа закрыта двумя стеклянными дверцами. Стеклянные двери изготовлены из </w:t>
            </w:r>
            <w:proofErr w:type="spellStart"/>
            <w:r>
              <w:rPr>
                <w:sz w:val="22"/>
                <w:szCs w:val="22"/>
              </w:rPr>
              <w:t>травмобезопасного</w:t>
            </w:r>
            <w:proofErr w:type="spellEnd"/>
            <w:r>
              <w:rPr>
                <w:sz w:val="22"/>
                <w:szCs w:val="22"/>
              </w:rPr>
              <w:t xml:space="preserve"> матового стекла </w:t>
            </w:r>
            <w:r>
              <w:rPr>
                <w:sz w:val="22"/>
                <w:szCs w:val="22"/>
              </w:rPr>
              <w:lastRenderedPageBreak/>
              <w:t xml:space="preserve">толщиной не менее 4 мм в раме из МДФ. Нижняя часть шкафа закрыта двумя глухими дверями. Глухие двери изготовлены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Двери устанавливаются на металлические петли с регулировками и механизмом быстрого монтажа, глухие двери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Pr>
                <w:sz w:val="22"/>
                <w:szCs w:val="22"/>
              </w:rPr>
              <w:t>венге</w:t>
            </w:r>
            <w:proofErr w:type="spellEnd"/>
            <w:r>
              <w:rPr>
                <w:sz w:val="22"/>
                <w:szCs w:val="22"/>
              </w:rPr>
              <w:t>. Образцы цветового покрытия должны быть согласованы с заказчиком.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60051E" w14:textId="77777777" w:rsidR="00FB4E14" w:rsidRDefault="00FB4E14" w:rsidP="00651079">
            <w:pPr>
              <w:pStyle w:val="Standard"/>
              <w:jc w:val="center"/>
              <w:rPr>
                <w:b/>
                <w:sz w:val="22"/>
                <w:szCs w:val="22"/>
              </w:rPr>
            </w:pPr>
            <w:r>
              <w:rPr>
                <w:b/>
                <w:sz w:val="22"/>
                <w:szCs w:val="22"/>
              </w:rPr>
              <w:lastRenderedPageBreak/>
              <w:t>1</w:t>
            </w:r>
          </w:p>
        </w:tc>
      </w:tr>
      <w:tr w:rsidR="00FB4E14" w14:paraId="3BFF4B91"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09CC03" w14:textId="77777777" w:rsidR="00FB4E14" w:rsidRDefault="00FB4E14" w:rsidP="00651079">
            <w:pPr>
              <w:pStyle w:val="Standard"/>
              <w:jc w:val="center"/>
              <w:rPr>
                <w:b/>
                <w:sz w:val="22"/>
                <w:szCs w:val="22"/>
              </w:rPr>
            </w:pPr>
            <w:r>
              <w:rPr>
                <w:b/>
                <w:sz w:val="22"/>
                <w:szCs w:val="22"/>
              </w:rPr>
              <w:lastRenderedPageBreak/>
              <w:t>6</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E440C4" w14:textId="77777777" w:rsidR="00FB4E14" w:rsidRDefault="00FB4E14" w:rsidP="00651079">
            <w:pPr>
              <w:pStyle w:val="Standard"/>
              <w:rPr>
                <w:b/>
                <w:sz w:val="22"/>
                <w:szCs w:val="22"/>
              </w:rPr>
            </w:pPr>
            <w:r>
              <w:rPr>
                <w:b/>
                <w:sz w:val="22"/>
                <w:szCs w:val="22"/>
              </w:rPr>
              <w:t>Шкаф витрина низкая</w:t>
            </w:r>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58973" w14:textId="77777777" w:rsidR="00FB4E14" w:rsidRDefault="00FB4E14" w:rsidP="00651079">
            <w:pPr>
              <w:pStyle w:val="Standard"/>
              <w:jc w:val="both"/>
              <w:rPr>
                <w:sz w:val="22"/>
                <w:szCs w:val="22"/>
              </w:rPr>
            </w:pPr>
            <w:r>
              <w:rPr>
                <w:sz w:val="22"/>
                <w:szCs w:val="22"/>
              </w:rPr>
              <w:t xml:space="preserve">Габаритные размеры: ширина не менее 900 мм и не более 905 мм, глубина не менее 450 мм и не более 455 мм, высота не менее 750 мм и не более 755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Каркас шкафа выполнен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Задняя стенка шкафа выполнена из ЛДСП более 7 мм, но менее 12 мм с 2-х сторонним </w:t>
            </w:r>
            <w:proofErr w:type="spellStart"/>
            <w:r>
              <w:rPr>
                <w:sz w:val="22"/>
                <w:szCs w:val="22"/>
              </w:rPr>
              <w:t>меламиновым</w:t>
            </w:r>
            <w:proofErr w:type="spellEnd"/>
            <w:r>
              <w:rPr>
                <w:sz w:val="22"/>
                <w:szCs w:val="22"/>
              </w:rPr>
              <w:t xml:space="preserve"> покрытием и фиксируется </w:t>
            </w:r>
            <w:proofErr w:type="gramStart"/>
            <w:r>
              <w:rPr>
                <w:sz w:val="22"/>
                <w:szCs w:val="22"/>
              </w:rPr>
              <w:t>в пазу</w:t>
            </w:r>
            <w:proofErr w:type="gramEnd"/>
            <w:r>
              <w:rPr>
                <w:sz w:val="22"/>
                <w:szCs w:val="22"/>
              </w:rPr>
              <w:t xml:space="preserve"> по периметру. Шкаф оснащен полкой, образующей две ниши. </w:t>
            </w:r>
            <w:proofErr w:type="gramStart"/>
            <w:r>
              <w:rPr>
                <w:sz w:val="22"/>
                <w:szCs w:val="22"/>
              </w:rPr>
              <w:t>Полка</w:t>
            </w:r>
            <w:proofErr w:type="gramEnd"/>
            <w:r>
              <w:rPr>
                <w:sz w:val="22"/>
                <w:szCs w:val="22"/>
              </w:rPr>
              <w:t xml:space="preserve"> регулируемая по высоте, выполнена из ЛДСП не менее 18 мм и не более 22 мм с 2-х сторонним </w:t>
            </w:r>
            <w:proofErr w:type="spellStart"/>
            <w:r>
              <w:rPr>
                <w:sz w:val="22"/>
                <w:szCs w:val="22"/>
              </w:rPr>
              <w:t>меламиновым</w:t>
            </w:r>
            <w:proofErr w:type="spellEnd"/>
            <w:r>
              <w:rPr>
                <w:sz w:val="22"/>
                <w:szCs w:val="22"/>
              </w:rPr>
              <w:t xml:space="preserve"> покрытием. Шкаф закрыт двумя стеклянными дверцами. Стеклянные двери изготовлены из матового стекла толщиной не менее 4 мм в раме из МДФ. Двери устанавливаются на металлические петли с регулировками и механизмом быстрого монтажа.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Pr>
                <w:sz w:val="22"/>
                <w:szCs w:val="22"/>
              </w:rPr>
              <w:t>венге</w:t>
            </w:r>
            <w:proofErr w:type="spellEnd"/>
            <w:r>
              <w:rPr>
                <w:sz w:val="22"/>
                <w:szCs w:val="22"/>
              </w:rPr>
              <w:t>. Образцы цветового покрытия должны быть согласованы с заказчиком.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C6F059" w14:textId="77777777" w:rsidR="00FB4E14" w:rsidRDefault="00FB4E14" w:rsidP="00651079">
            <w:pPr>
              <w:pStyle w:val="Standard"/>
              <w:jc w:val="center"/>
              <w:rPr>
                <w:b/>
                <w:sz w:val="22"/>
                <w:szCs w:val="22"/>
              </w:rPr>
            </w:pPr>
            <w:r>
              <w:rPr>
                <w:b/>
                <w:sz w:val="22"/>
                <w:szCs w:val="22"/>
              </w:rPr>
              <w:t>3</w:t>
            </w:r>
          </w:p>
        </w:tc>
      </w:tr>
      <w:tr w:rsidR="00FB4E14" w14:paraId="37766E78"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02CD38" w14:textId="77777777" w:rsidR="00FB4E14" w:rsidRDefault="00FB4E14" w:rsidP="00651079">
            <w:pPr>
              <w:pStyle w:val="Standard"/>
              <w:jc w:val="center"/>
              <w:rPr>
                <w:b/>
                <w:sz w:val="22"/>
                <w:szCs w:val="22"/>
              </w:rPr>
            </w:pPr>
            <w:r>
              <w:rPr>
                <w:b/>
                <w:sz w:val="22"/>
                <w:szCs w:val="22"/>
              </w:rPr>
              <w:t>7</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87CB7E" w14:textId="77777777" w:rsidR="00FB4E14" w:rsidRDefault="00FB4E14" w:rsidP="00651079">
            <w:pPr>
              <w:pStyle w:val="Standard"/>
              <w:rPr>
                <w:b/>
                <w:sz w:val="22"/>
                <w:szCs w:val="22"/>
              </w:rPr>
            </w:pPr>
            <w:r>
              <w:rPr>
                <w:b/>
                <w:sz w:val="22"/>
                <w:szCs w:val="22"/>
              </w:rPr>
              <w:t xml:space="preserve">Конференц-стол  </w:t>
            </w:r>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9654B3" w14:textId="77777777" w:rsidR="00FB4E14" w:rsidRDefault="00FB4E14" w:rsidP="00651079">
            <w:pPr>
              <w:pStyle w:val="Standard"/>
              <w:jc w:val="both"/>
            </w:pPr>
            <w:r>
              <w:rPr>
                <w:sz w:val="22"/>
                <w:szCs w:val="22"/>
              </w:rPr>
              <w:t xml:space="preserve">Габаритные размеры: ширина не менее 2200 мм и не более 2400 мм, глубина не менее 1100 мм и не более 1200 мм, высота не менее 740 мм и не более 760 мм.  Столешница должна быть изготовлен из ДСП не менее 38 мм и не более 40 мм с 2-х сторонним </w:t>
            </w:r>
            <w:proofErr w:type="spellStart"/>
            <w:r>
              <w:rPr>
                <w:sz w:val="22"/>
                <w:szCs w:val="22"/>
              </w:rPr>
              <w:t>меламиновым</w:t>
            </w:r>
            <w:proofErr w:type="spellEnd"/>
            <w:r>
              <w:rPr>
                <w:sz w:val="22"/>
                <w:szCs w:val="22"/>
              </w:rPr>
              <w:t xml:space="preserve"> покрытием, о</w:t>
            </w:r>
            <w:r>
              <w:rPr>
                <w:rFonts w:cs="Calibri"/>
                <w:color w:val="000000"/>
                <w:sz w:val="22"/>
                <w:szCs w:val="22"/>
              </w:rPr>
              <w:t xml:space="preserve">бработана по периметру 2 мм 2-х цветной акриловой кромкой с трехмерным (3D) эффектом. </w:t>
            </w:r>
            <w:r>
              <w:rPr>
                <w:sz w:val="22"/>
                <w:szCs w:val="22"/>
              </w:rPr>
              <w:t>С</w:t>
            </w:r>
            <w:r>
              <w:rPr>
                <w:rFonts w:cs="Calibri"/>
                <w:color w:val="000000"/>
                <w:sz w:val="22"/>
                <w:szCs w:val="22"/>
              </w:rPr>
              <w:t>толешница прямоугольной формы, углы столешницы скруглены. Стол выполнен на панельном каркасе. Соединение столешни</w:t>
            </w:r>
            <w:bookmarkStart w:id="2" w:name="_GoBack11"/>
            <w:bookmarkEnd w:id="2"/>
            <w:r>
              <w:rPr>
                <w:rFonts w:cs="Calibri"/>
                <w:color w:val="000000"/>
                <w:sz w:val="22"/>
                <w:szCs w:val="22"/>
              </w:rPr>
              <w:t xml:space="preserve">цы </w:t>
            </w:r>
            <w:proofErr w:type="gramStart"/>
            <w:r>
              <w:rPr>
                <w:rFonts w:cs="Calibri"/>
                <w:color w:val="000000"/>
                <w:sz w:val="22"/>
                <w:szCs w:val="22"/>
              </w:rPr>
              <w:t>с  каркасом</w:t>
            </w:r>
            <w:proofErr w:type="gramEnd"/>
            <w:r>
              <w:rPr>
                <w:rFonts w:cs="Calibri"/>
                <w:color w:val="000000"/>
                <w:sz w:val="22"/>
                <w:szCs w:val="22"/>
              </w:rPr>
              <w:t xml:space="preserve"> выполняется через декоративные вставки цвета «алюминий».</w:t>
            </w:r>
            <w:r>
              <w:rPr>
                <w:sz w:val="22"/>
                <w:szCs w:val="22"/>
              </w:rPr>
              <w:t xml:space="preserve"> Панельный каркас стола выполнен из ДСП не менее 38 мм и не более 40 мм с 2-х сторонним </w:t>
            </w:r>
            <w:proofErr w:type="spellStart"/>
            <w:r>
              <w:rPr>
                <w:sz w:val="22"/>
                <w:szCs w:val="22"/>
              </w:rPr>
              <w:t>меламиновым</w:t>
            </w:r>
            <w:proofErr w:type="spellEnd"/>
            <w:r>
              <w:rPr>
                <w:sz w:val="22"/>
                <w:szCs w:val="22"/>
              </w:rPr>
              <w:t xml:space="preserve"> покрытием.  Каркас имеет металлопластиковые опоры, регулируемые по высоте для устранения неровностей пола. </w:t>
            </w:r>
            <w:r>
              <w:rPr>
                <w:rFonts w:cs="Calibri"/>
                <w:color w:val="000000"/>
                <w:sz w:val="22"/>
                <w:szCs w:val="22"/>
              </w:rPr>
              <w:t xml:space="preserve"> </w:t>
            </w:r>
            <w:proofErr w:type="spellStart"/>
            <w:r>
              <w:rPr>
                <w:rFonts w:cs="Calibri"/>
                <w:color w:val="000000"/>
                <w:sz w:val="22"/>
                <w:szCs w:val="22"/>
              </w:rPr>
              <w:t>Царга</w:t>
            </w:r>
            <w:proofErr w:type="spellEnd"/>
            <w:r>
              <w:rPr>
                <w:rFonts w:cs="Calibri"/>
                <w:color w:val="000000"/>
                <w:sz w:val="22"/>
                <w:szCs w:val="22"/>
              </w:rPr>
              <w:t xml:space="preserve"> стола изготовлена из 18 мм ДСП с кромкой 0,5 мм ABS, крепится с нижней стороны столешницы по центру, между боковыми опорами.  Все элементы ЛДСП, присутствующие в конструкции, должны обладать плотностью не менее 650 кг/м3., а так же должны быть влагостойкими и термостойкими, обладающими антибликовым покрытием, выдерживающим кратковременные </w:t>
            </w:r>
            <w:proofErr w:type="spellStart"/>
            <w:r>
              <w:rPr>
                <w:rFonts w:cs="Calibri"/>
                <w:color w:val="000000"/>
                <w:sz w:val="22"/>
                <w:szCs w:val="22"/>
              </w:rPr>
              <w:t>термонагрузки</w:t>
            </w:r>
            <w:proofErr w:type="spellEnd"/>
            <w:r>
              <w:rPr>
                <w:rFonts w:cs="Calibri"/>
                <w:color w:val="000000"/>
                <w:sz w:val="22"/>
                <w:szCs w:val="22"/>
              </w:rPr>
              <w:t xml:space="preserve"> (до 240С*) и химические нагрузки, а так же должны быть изготовлены из высококачественного импортного ЛДСП класса Е1. Внешний вид покрытия, вид рисунка, при его наличии, цвет, имитация текстуры и породы древесины, степень блеска, фактура поверхности должны соответствовать образцам-эталонам, утвержденным в установленном порядке. Ламинированная ДСП должна обладать следующими характеристиками: Предел прочности при изгибе, не менее 12-16 МПа. </w:t>
            </w:r>
            <w:proofErr w:type="spellStart"/>
            <w:r>
              <w:rPr>
                <w:rFonts w:cs="Calibri"/>
                <w:color w:val="000000"/>
                <w:sz w:val="22"/>
                <w:szCs w:val="22"/>
              </w:rPr>
              <w:t>Покоробленность</w:t>
            </w:r>
            <w:proofErr w:type="spellEnd"/>
            <w:r>
              <w:rPr>
                <w:rFonts w:cs="Calibri"/>
                <w:color w:val="000000"/>
                <w:sz w:val="22"/>
                <w:szCs w:val="22"/>
              </w:rPr>
              <w:t xml:space="preserve"> для плит с двухсторонней облицовкой не более 1,2-2,0 мм.  Стойкость поверхности к </w:t>
            </w:r>
            <w:proofErr w:type="spellStart"/>
            <w:r>
              <w:rPr>
                <w:rFonts w:cs="Calibri"/>
                <w:color w:val="000000"/>
                <w:sz w:val="22"/>
                <w:szCs w:val="22"/>
              </w:rPr>
              <w:t>пятнообразованию</w:t>
            </w:r>
            <w:proofErr w:type="spellEnd"/>
            <w:r>
              <w:rPr>
                <w:rFonts w:cs="Calibri"/>
                <w:color w:val="000000"/>
                <w:sz w:val="22"/>
                <w:szCs w:val="22"/>
              </w:rPr>
              <w:t xml:space="preserve">: изменения внешнего вида не допускаются или незначительные изменения. Для быстрого и простого соединения деталей используется 3-х компонентная стяжка с конусным винтом. Поставляется в разобранном виде, упакован в </w:t>
            </w:r>
            <w:proofErr w:type="spellStart"/>
            <w:r>
              <w:rPr>
                <w:rFonts w:cs="Calibri"/>
                <w:color w:val="000000"/>
                <w:sz w:val="22"/>
                <w:szCs w:val="22"/>
              </w:rPr>
              <w:lastRenderedPageBreak/>
              <w:t>гофрокартон</w:t>
            </w:r>
            <w:proofErr w:type="spellEnd"/>
            <w:r>
              <w:rPr>
                <w:rFonts w:cs="Calibri"/>
                <w:color w:val="000000"/>
                <w:sz w:val="22"/>
                <w:szCs w:val="22"/>
              </w:rPr>
              <w:t xml:space="preserve"> и защитную пленку. Углы упаковки защищены пластиковыми накладками из ударопрочного пластика. Цвет по Выбору Заказчика.</w:t>
            </w:r>
            <w:r>
              <w:rPr>
                <w:rFonts w:cs="Calibri"/>
                <w:sz w:val="22"/>
                <w:szCs w:val="22"/>
              </w:rPr>
              <w:t xml:space="preserve"> Образцы цветового покрытия должны быть согласованы с заказчиком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3C2C25" w14:textId="77777777" w:rsidR="00FB4E14" w:rsidRDefault="00FB4E14" w:rsidP="00651079">
            <w:pPr>
              <w:pStyle w:val="Standard"/>
              <w:jc w:val="center"/>
              <w:rPr>
                <w:b/>
                <w:sz w:val="22"/>
                <w:szCs w:val="22"/>
              </w:rPr>
            </w:pPr>
            <w:r>
              <w:rPr>
                <w:b/>
                <w:sz w:val="22"/>
                <w:szCs w:val="22"/>
              </w:rPr>
              <w:lastRenderedPageBreak/>
              <w:t>1</w:t>
            </w:r>
          </w:p>
        </w:tc>
      </w:tr>
      <w:tr w:rsidR="00FB4E14" w14:paraId="5943BB90"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78C224" w14:textId="77777777" w:rsidR="00FB4E14" w:rsidRDefault="00FB4E14" w:rsidP="00651079">
            <w:pPr>
              <w:pStyle w:val="Standard"/>
              <w:jc w:val="center"/>
              <w:rPr>
                <w:b/>
                <w:sz w:val="22"/>
                <w:szCs w:val="22"/>
              </w:rPr>
            </w:pPr>
            <w:r>
              <w:rPr>
                <w:b/>
                <w:sz w:val="22"/>
                <w:szCs w:val="22"/>
              </w:rPr>
              <w:lastRenderedPageBreak/>
              <w:t>8</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BCC309" w14:textId="69EAB58F" w:rsidR="00FB4E14" w:rsidRDefault="00FB4E14" w:rsidP="00274385">
            <w:pPr>
              <w:pStyle w:val="Standard"/>
              <w:jc w:val="both"/>
              <w:rPr>
                <w:b/>
                <w:sz w:val="22"/>
                <w:szCs w:val="22"/>
              </w:rPr>
            </w:pPr>
            <w:r>
              <w:rPr>
                <w:b/>
                <w:sz w:val="22"/>
                <w:szCs w:val="22"/>
              </w:rPr>
              <w:t xml:space="preserve">Диван </w:t>
            </w:r>
            <w:proofErr w:type="spellStart"/>
            <w:proofErr w:type="gramStart"/>
            <w:r>
              <w:rPr>
                <w:b/>
                <w:sz w:val="22"/>
                <w:szCs w:val="22"/>
              </w:rPr>
              <w:t>двухмест</w:t>
            </w:r>
            <w:r w:rsidR="00274385">
              <w:rPr>
                <w:b/>
                <w:sz w:val="22"/>
                <w:szCs w:val="22"/>
              </w:rPr>
              <w:t>-</w:t>
            </w:r>
            <w:r>
              <w:rPr>
                <w:b/>
                <w:sz w:val="22"/>
                <w:szCs w:val="22"/>
              </w:rPr>
              <w:t>ный</w:t>
            </w:r>
            <w:proofErr w:type="spellEnd"/>
            <w:proofErr w:type="gramEnd"/>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2EF96" w14:textId="5664B966" w:rsidR="00FB4E14" w:rsidRDefault="00FB4E14" w:rsidP="00274385">
            <w:pPr>
              <w:pStyle w:val="Standard"/>
              <w:jc w:val="both"/>
              <w:rPr>
                <w:sz w:val="22"/>
                <w:szCs w:val="22"/>
              </w:rPr>
            </w:pPr>
            <w:r>
              <w:rPr>
                <w:sz w:val="22"/>
                <w:szCs w:val="22"/>
              </w:rPr>
              <w:t xml:space="preserve">Габаритные размеры: Ширина не менее 1353 мм не более 1363 мм, Глубина не менее 790 мм и не более 830 </w:t>
            </w:r>
            <w:proofErr w:type="gramStart"/>
            <w:r>
              <w:rPr>
                <w:sz w:val="22"/>
                <w:szCs w:val="22"/>
              </w:rPr>
              <w:t>мм,  Высота</w:t>
            </w:r>
            <w:proofErr w:type="gramEnd"/>
            <w:r>
              <w:rPr>
                <w:sz w:val="22"/>
                <w:szCs w:val="22"/>
              </w:rPr>
              <w:t xml:space="preserve"> не менее 840 мм и не более 850 мм. Ширина посадочного места не менее 1135 мм и не более 1163 мм, глубина посадочного </w:t>
            </w:r>
            <w:proofErr w:type="gramStart"/>
            <w:r>
              <w:rPr>
                <w:sz w:val="22"/>
                <w:szCs w:val="22"/>
              </w:rPr>
              <w:t>места  не</w:t>
            </w:r>
            <w:proofErr w:type="gramEnd"/>
            <w:r>
              <w:rPr>
                <w:sz w:val="22"/>
                <w:szCs w:val="22"/>
              </w:rPr>
              <w:t xml:space="preserve"> менее 542 мм и не более 563 мм. Высота посадочного места строго — 460 </w:t>
            </w:r>
            <w:proofErr w:type="gramStart"/>
            <w:r>
              <w:rPr>
                <w:sz w:val="22"/>
                <w:szCs w:val="22"/>
              </w:rPr>
              <w:t>мм.,</w:t>
            </w:r>
            <w:proofErr w:type="gramEnd"/>
            <w:r>
              <w:rPr>
                <w:sz w:val="22"/>
                <w:szCs w:val="22"/>
              </w:rPr>
              <w:t xml:space="preserve"> ширина подлокотника строго 105 мм, высота спинки от посадочного места не более 385 мм. Размер подлокотников: глубина не менее 755 мм и не более 760 мм, высота не менее 430 мм не более 455 мм. Спинка и сидение с внутренней стороны дивана имеют стяжку в виде квадратов, спинка имеет три ряда квадратов, размер квадрата между стяжками должен быть 143 мм, сидение должно иметь четыре ряда квадратов, размер которых также должен составлять 143 мм.  Материал дивана — фанера и ДСП шлифованные, ДВП, брус хвойных пород 8% влажности, наполнение мягких частей дивана- пенополиуретан, синтепон- 150г/</w:t>
            </w:r>
            <w:proofErr w:type="spellStart"/>
            <w:r>
              <w:rPr>
                <w:sz w:val="22"/>
                <w:szCs w:val="22"/>
              </w:rPr>
              <w:t>кв.м</w:t>
            </w:r>
            <w:proofErr w:type="spellEnd"/>
            <w:r>
              <w:rPr>
                <w:sz w:val="22"/>
                <w:szCs w:val="22"/>
              </w:rPr>
              <w:t xml:space="preserve">. В рамках сидений используются стальные пружины, диван комплектуется опорами из квадратной трубы, которая должна быть сделана из нержавеющей стали, труба квадратная — шлифованная размером 20*20.  Обивка: поверхность -100% полиуретан, основа — 25%хлопок, 75% полиэстер. Цвет: белый.  Образцы цветового покрытия должны быть согласованы с </w:t>
            </w:r>
            <w:proofErr w:type="gramStart"/>
            <w:r>
              <w:rPr>
                <w:sz w:val="22"/>
                <w:szCs w:val="22"/>
              </w:rPr>
              <w:t xml:space="preserve">заказчиком.   </w:t>
            </w:r>
            <w:proofErr w:type="gramEnd"/>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E13A0" w14:textId="77777777" w:rsidR="00FB4E14" w:rsidRDefault="00FB4E14" w:rsidP="00651079">
            <w:pPr>
              <w:pStyle w:val="Standard"/>
              <w:jc w:val="center"/>
              <w:rPr>
                <w:b/>
                <w:sz w:val="22"/>
                <w:szCs w:val="22"/>
              </w:rPr>
            </w:pPr>
            <w:r>
              <w:rPr>
                <w:b/>
                <w:sz w:val="22"/>
                <w:szCs w:val="22"/>
              </w:rPr>
              <w:t>1</w:t>
            </w:r>
          </w:p>
        </w:tc>
      </w:tr>
      <w:tr w:rsidR="00FB4E14" w14:paraId="4C7186EC"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7F665F" w14:textId="77777777" w:rsidR="00FB4E14" w:rsidRDefault="00FB4E14" w:rsidP="00651079">
            <w:pPr>
              <w:pStyle w:val="Standard"/>
              <w:jc w:val="center"/>
              <w:rPr>
                <w:b/>
                <w:sz w:val="22"/>
                <w:szCs w:val="22"/>
              </w:rPr>
            </w:pPr>
            <w:r>
              <w:rPr>
                <w:b/>
                <w:sz w:val="22"/>
                <w:szCs w:val="22"/>
              </w:rPr>
              <w:t>9</w:t>
            </w:r>
          </w:p>
        </w:tc>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8702EF" w14:textId="451CE234" w:rsidR="00FB4E14" w:rsidRDefault="00FB4E14" w:rsidP="00274385">
            <w:pPr>
              <w:pStyle w:val="Standard"/>
              <w:jc w:val="both"/>
              <w:rPr>
                <w:b/>
                <w:sz w:val="22"/>
                <w:szCs w:val="22"/>
              </w:rPr>
            </w:pPr>
            <w:r>
              <w:rPr>
                <w:b/>
                <w:sz w:val="22"/>
                <w:szCs w:val="22"/>
              </w:rPr>
              <w:t xml:space="preserve">Диван </w:t>
            </w:r>
            <w:proofErr w:type="spellStart"/>
            <w:proofErr w:type="gramStart"/>
            <w:r>
              <w:rPr>
                <w:b/>
                <w:sz w:val="22"/>
                <w:szCs w:val="22"/>
              </w:rPr>
              <w:t>трехмест</w:t>
            </w:r>
            <w:r w:rsidR="00274385">
              <w:rPr>
                <w:b/>
                <w:sz w:val="22"/>
                <w:szCs w:val="22"/>
              </w:rPr>
              <w:t>-</w:t>
            </w:r>
            <w:r>
              <w:rPr>
                <w:b/>
                <w:sz w:val="22"/>
                <w:szCs w:val="22"/>
              </w:rPr>
              <w:t>ный</w:t>
            </w:r>
            <w:proofErr w:type="spellEnd"/>
            <w:proofErr w:type="gramEnd"/>
          </w:p>
        </w:tc>
        <w:tc>
          <w:tcPr>
            <w:tcW w:w="76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885C0C" w14:textId="71295618" w:rsidR="00FB4E14" w:rsidRDefault="00FB4E14" w:rsidP="00274385">
            <w:pPr>
              <w:pStyle w:val="Standard"/>
              <w:jc w:val="both"/>
              <w:rPr>
                <w:sz w:val="22"/>
                <w:szCs w:val="22"/>
              </w:rPr>
            </w:pPr>
            <w:r>
              <w:rPr>
                <w:sz w:val="22"/>
                <w:szCs w:val="22"/>
              </w:rPr>
              <w:t>Габаритные размеры: Ширина не менее 1930 мм не более 1960 мм, Глубина не менее 790 мм и не более 830 мм</w:t>
            </w:r>
            <w:r w:rsidR="00274385">
              <w:rPr>
                <w:sz w:val="22"/>
                <w:szCs w:val="22"/>
              </w:rPr>
              <w:t>.</w:t>
            </w:r>
            <w:r>
              <w:rPr>
                <w:sz w:val="22"/>
                <w:szCs w:val="22"/>
              </w:rPr>
              <w:t xml:space="preserve"> Высота не менее 840 мм и не более 850 мм. Ширина посадочного места не менее 1710 мм и не более 1780 мм, глубина посадочного места не менее 542 мм и не более 563 мм. Высота посадочного места строго — 460 мм, ширина подлокотника строго 105 мм, высота спинки от посадочного места не более 385 мм.  Размер подлокотников: глубина не менее 755 мм и не более 760 мм, высота не менее 430 мм и не более 455 мм. Спинка и сидение с внутренней стороны дивана имеют стяжку в виде квадратов, спинка имеет три ряда квадратов, размер квадрата между стяжками должен быть 143 мм, сидение должно иметь четыре ряда квадратов, размер которых также должен составлять 143 мм.  Материал дивана — фанера и ДСП шлифованные, ДВП, брус хвойных пород 8% влажности, наполнение мягких частей дивана- пенополиуретан, синтепон- 150г/</w:t>
            </w:r>
            <w:proofErr w:type="spellStart"/>
            <w:r>
              <w:rPr>
                <w:sz w:val="22"/>
                <w:szCs w:val="22"/>
              </w:rPr>
              <w:t>кв.м</w:t>
            </w:r>
            <w:proofErr w:type="spellEnd"/>
            <w:r>
              <w:rPr>
                <w:sz w:val="22"/>
                <w:szCs w:val="22"/>
              </w:rPr>
              <w:t xml:space="preserve">. В рамках сидений используются стальные пружины, диван комплектуется опорами из квадратной трубы, которая должна быть сделана из нержавеющей стали, труба квадратная — шлифованная размером 20*20.  Обивка: поверхность -100% полиуретан, основа — 25%хлопок, 75% полиэстер.  Цвет: белый.  Образцы цветового покрытия должны быть согласованы с </w:t>
            </w:r>
            <w:proofErr w:type="gramStart"/>
            <w:r>
              <w:rPr>
                <w:sz w:val="22"/>
                <w:szCs w:val="22"/>
              </w:rPr>
              <w:t>заказ</w:t>
            </w:r>
            <w:r w:rsidR="00274385">
              <w:rPr>
                <w:sz w:val="22"/>
                <w:szCs w:val="22"/>
              </w:rPr>
              <w:t>чиком.</w:t>
            </w:r>
            <w:r>
              <w:rPr>
                <w:sz w:val="22"/>
                <w:szCs w:val="22"/>
              </w:rPr>
              <w:t xml:space="preserve">   </w:t>
            </w:r>
            <w:proofErr w:type="gramEnd"/>
            <w:r>
              <w:rPr>
                <w:sz w:val="22"/>
                <w:szCs w:val="22"/>
              </w:rPr>
              <w:t xml:space="preserve">    </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400E4D" w14:textId="77777777" w:rsidR="00FB4E14" w:rsidRDefault="00FB4E14" w:rsidP="00651079">
            <w:pPr>
              <w:pStyle w:val="Standard"/>
              <w:jc w:val="center"/>
              <w:rPr>
                <w:b/>
                <w:sz w:val="22"/>
                <w:szCs w:val="22"/>
              </w:rPr>
            </w:pPr>
            <w:r>
              <w:rPr>
                <w:b/>
                <w:sz w:val="22"/>
                <w:szCs w:val="22"/>
              </w:rPr>
              <w:t>1</w:t>
            </w:r>
          </w:p>
        </w:tc>
      </w:tr>
      <w:tr w:rsidR="00FB4E14" w14:paraId="0133384C" w14:textId="77777777" w:rsidTr="00274385">
        <w:trPr>
          <w:trHeight w:val="1274"/>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51FBC1" w14:textId="77777777" w:rsidR="00FB4E14" w:rsidRDefault="00FB4E14" w:rsidP="00651079">
            <w:pPr>
              <w:pStyle w:val="Standard"/>
              <w:jc w:val="center"/>
              <w:rPr>
                <w:b/>
                <w:sz w:val="22"/>
                <w:szCs w:val="22"/>
              </w:rPr>
            </w:pPr>
            <w:r>
              <w:rPr>
                <w:b/>
                <w:sz w:val="22"/>
                <w:szCs w:val="22"/>
              </w:rPr>
              <w:t>11</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33E3CA" w14:textId="77777777" w:rsidR="00FB4E14" w:rsidRDefault="00FB4E14" w:rsidP="00651079">
            <w:pPr>
              <w:pStyle w:val="Standard"/>
              <w:rPr>
                <w:b/>
                <w:sz w:val="22"/>
                <w:szCs w:val="22"/>
              </w:rPr>
            </w:pPr>
            <w:r>
              <w:rPr>
                <w:b/>
                <w:sz w:val="22"/>
                <w:szCs w:val="22"/>
              </w:rPr>
              <w:t>Стол рабочий с тумбой</w:t>
            </w:r>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B6C3EE" w14:textId="77777777" w:rsidR="00FB4E14" w:rsidRDefault="00FB4E14" w:rsidP="00651079">
            <w:pPr>
              <w:pStyle w:val="Textbody"/>
              <w:spacing w:line="276" w:lineRule="auto"/>
              <w:rPr>
                <w:sz w:val="22"/>
                <w:szCs w:val="22"/>
              </w:rPr>
            </w:pPr>
            <w:r>
              <w:rPr>
                <w:sz w:val="22"/>
                <w:szCs w:val="22"/>
              </w:rPr>
              <w:t xml:space="preserve">Габаритные размеры рабочего стола: Ширина не менее 1350 мм и не более 1430 мм, Глубина не менее 780 мм и не более 810 мм, Высота не менее 745 мм и не более 755 мм. Столешница прямоугольной </w:t>
            </w:r>
            <w:proofErr w:type="gramStart"/>
            <w:r>
              <w:rPr>
                <w:sz w:val="22"/>
                <w:szCs w:val="22"/>
              </w:rPr>
              <w:t>формы  выполнена</w:t>
            </w:r>
            <w:proofErr w:type="gramEnd"/>
            <w:r>
              <w:rPr>
                <w:sz w:val="22"/>
                <w:szCs w:val="22"/>
              </w:rPr>
              <w:t xml:space="preserve"> из ЛДСП толщиной 22 мм с текстурированным покрытием. Каркас стола должен быть изготовлен из ЛДСП не менее 22 мм.   Материал отличает повышенная влагостойкость, устойчивость к воздействию моющих веществ, термостойкость. Торцевые кромки столешницы по периметру облицованы кромкой </w:t>
            </w:r>
            <w:r>
              <w:rPr>
                <w:sz w:val="22"/>
                <w:szCs w:val="22"/>
                <w:lang w:val="en-US"/>
              </w:rPr>
              <w:t>ABS</w:t>
            </w:r>
            <w:r w:rsidRPr="00497C0C">
              <w:rPr>
                <w:sz w:val="22"/>
                <w:szCs w:val="22"/>
              </w:rPr>
              <w:t xml:space="preserve">, </w:t>
            </w:r>
            <w:r>
              <w:rPr>
                <w:sz w:val="22"/>
                <w:szCs w:val="22"/>
              </w:rPr>
              <w:t xml:space="preserve">толщиной не менее 2 мм, </w:t>
            </w:r>
            <w:proofErr w:type="gramStart"/>
            <w:r>
              <w:rPr>
                <w:sz w:val="22"/>
                <w:szCs w:val="22"/>
              </w:rPr>
              <w:t>по цвету</w:t>
            </w:r>
            <w:proofErr w:type="gramEnd"/>
            <w:r>
              <w:rPr>
                <w:sz w:val="22"/>
                <w:szCs w:val="22"/>
              </w:rPr>
              <w:t xml:space="preserve"> совпадающему с цветом ЛДСП.  Цвет вишня.  Габаритные размеры тумбы: Ширина не менее 395 мм и не более 403 мм, Глубина не менее 490 мм и не более 510 мм, Высота не менее 620 мм и не более 625 мм. Тумба оснащена не менее чем тремя ящиками, установленными на металлические направляющие с нейлоновыми роликами.  Каждый ящик снабжен металлической ручкой в форме скобы, цвет ручек серебристый металлик. Верхний ящик тумбы укомплектован замком. Тумба имеет роликовые опоры. Для изготовления рабочей зоны должны использоваться высококачественные современные материалы безопасные для здоровья человека. Изделие выполнено из ДСП плиты класс эмиссии – Е1, обладает устойчивостью к истиранию, повышенной влагостойкостью, </w:t>
            </w:r>
            <w:r>
              <w:rPr>
                <w:sz w:val="22"/>
                <w:szCs w:val="22"/>
              </w:rPr>
              <w:lastRenderedPageBreak/>
              <w:t xml:space="preserve">термостойкостью. Цвет вишня. Образцы цветового покрытия должны быть согласованы с заказчиком.         </w:t>
            </w:r>
          </w:p>
          <w:p w14:paraId="61874B90" w14:textId="77777777" w:rsidR="00FB4E14" w:rsidRDefault="00FB4E14" w:rsidP="00651079">
            <w:pPr>
              <w:pStyle w:val="Standard"/>
              <w:jc w:val="both"/>
              <w:rPr>
                <w:sz w:val="22"/>
                <w:szCs w:val="22"/>
              </w:rPr>
            </w:pPr>
            <w:r>
              <w:rPr>
                <w:sz w:val="22"/>
                <w:szCs w:val="22"/>
              </w:rPr>
              <w:t xml:space="preserve">Изделие поставляется в разобранном виде, упакованное в </w:t>
            </w:r>
            <w:proofErr w:type="spellStart"/>
            <w:r>
              <w:rPr>
                <w:sz w:val="22"/>
                <w:szCs w:val="22"/>
              </w:rPr>
              <w:t>гофрокартон</w:t>
            </w:r>
            <w:proofErr w:type="spellEnd"/>
            <w:r>
              <w:rPr>
                <w:sz w:val="22"/>
                <w:szCs w:val="22"/>
              </w:rPr>
              <w:t xml:space="preserve"> и защитную пленку.</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6AC5CE" w14:textId="77777777" w:rsidR="00FB4E14" w:rsidRPr="00497C0C" w:rsidRDefault="00FB4E14" w:rsidP="00651079">
            <w:pPr>
              <w:pStyle w:val="Standard"/>
              <w:jc w:val="center"/>
              <w:rPr>
                <w:b/>
                <w:sz w:val="22"/>
                <w:szCs w:val="22"/>
              </w:rPr>
            </w:pPr>
            <w:r>
              <w:rPr>
                <w:b/>
                <w:sz w:val="22"/>
                <w:szCs w:val="22"/>
              </w:rPr>
              <w:lastRenderedPageBreak/>
              <w:t>120</w:t>
            </w:r>
          </w:p>
        </w:tc>
      </w:tr>
      <w:tr w:rsidR="00FB4E14" w14:paraId="27141220"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36186" w14:textId="77777777" w:rsidR="00FB4E14" w:rsidRDefault="00FB4E14" w:rsidP="00651079">
            <w:pPr>
              <w:pStyle w:val="Standard"/>
              <w:jc w:val="center"/>
              <w:rPr>
                <w:b/>
                <w:sz w:val="22"/>
                <w:szCs w:val="22"/>
              </w:rPr>
            </w:pPr>
            <w:r>
              <w:rPr>
                <w:b/>
                <w:sz w:val="22"/>
                <w:szCs w:val="22"/>
              </w:rPr>
              <w:lastRenderedPageBreak/>
              <w:t>12</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C12814" w14:textId="77777777" w:rsidR="00FB4E14" w:rsidRDefault="00FB4E14" w:rsidP="00651079">
            <w:pPr>
              <w:pStyle w:val="Standard"/>
              <w:rPr>
                <w:b/>
                <w:sz w:val="22"/>
                <w:szCs w:val="22"/>
              </w:rPr>
            </w:pPr>
            <w:r>
              <w:rPr>
                <w:b/>
                <w:sz w:val="22"/>
                <w:szCs w:val="22"/>
              </w:rPr>
              <w:t>Рабочее место левое</w:t>
            </w:r>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2B3070" w14:textId="4E1BBB83" w:rsidR="00FB4E14" w:rsidRDefault="00FB4E14" w:rsidP="00651079">
            <w:pPr>
              <w:pStyle w:val="Standard"/>
              <w:jc w:val="both"/>
              <w:rPr>
                <w:sz w:val="22"/>
                <w:szCs w:val="22"/>
              </w:rPr>
            </w:pPr>
            <w:r>
              <w:rPr>
                <w:sz w:val="22"/>
                <w:szCs w:val="22"/>
              </w:rPr>
              <w:t xml:space="preserve">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 Массивная столешница эргономичной формы с радиусными скругленными углами выполнена из ЛДСП не менее 28 мм и не более 32 мм с 2-х сторонним </w:t>
            </w:r>
            <w:proofErr w:type="spellStart"/>
            <w:r>
              <w:rPr>
                <w:sz w:val="22"/>
                <w:szCs w:val="22"/>
              </w:rPr>
              <w:t>меламиновым</w:t>
            </w:r>
            <w:proofErr w:type="spellEnd"/>
            <w:r>
              <w:rPr>
                <w:sz w:val="22"/>
                <w:szCs w:val="22"/>
              </w:rPr>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более 0,9 мм, но менее 2 мм. Задняя стенка тумбы выполнена из ЛДСП не менее 18 мм и не более 22 мм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Pr>
                <w:sz w:val="22"/>
                <w:szCs w:val="22"/>
              </w:rPr>
              <w:t>фолдинг</w:t>
            </w:r>
            <w:proofErr w:type="spellEnd"/>
            <w:r>
              <w:rPr>
                <w:sz w:val="22"/>
                <w:szCs w:val="22"/>
              </w:rPr>
              <w:t xml:space="preserve"> белого цвета, толщиной 12 мм. По периметру </w:t>
            </w:r>
            <w:proofErr w:type="spellStart"/>
            <w:r>
              <w:rPr>
                <w:sz w:val="22"/>
                <w:szCs w:val="22"/>
              </w:rPr>
              <w:t>фолдингов</w:t>
            </w:r>
            <w:proofErr w:type="spellEnd"/>
            <w:r>
              <w:rPr>
                <w:sz w:val="22"/>
                <w:szCs w:val="22"/>
              </w:rPr>
              <w:t xml:space="preserve"> имеется паз для вставки </w:t>
            </w:r>
            <w:proofErr w:type="spellStart"/>
            <w:r>
              <w:rPr>
                <w:sz w:val="22"/>
                <w:szCs w:val="22"/>
              </w:rPr>
              <w:t>полика</w:t>
            </w:r>
            <w:proofErr w:type="spellEnd"/>
            <w:r>
              <w:rPr>
                <w:sz w:val="22"/>
                <w:szCs w:val="22"/>
              </w:rPr>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могут иметь дополнительные соединения в виде металлической пластины длиной не более 70 мм, и выстой не более 40 мм.  Пластины служат дополнительным креплением для идеальной устойчивости конструкции стола.  Цвет столешницы, </w:t>
            </w:r>
            <w:proofErr w:type="spellStart"/>
            <w:r>
              <w:rPr>
                <w:sz w:val="22"/>
                <w:szCs w:val="22"/>
              </w:rPr>
              <w:t>царги</w:t>
            </w:r>
            <w:proofErr w:type="spellEnd"/>
            <w:r>
              <w:rPr>
                <w:sz w:val="22"/>
                <w:szCs w:val="22"/>
              </w:rPr>
              <w:t xml:space="preserve"> и фасадов: береза. Цвет каркаса: береза</w:t>
            </w:r>
            <w:r w:rsidR="00FF0CB5">
              <w:rPr>
                <w:sz w:val="22"/>
                <w:szCs w:val="22"/>
              </w:rPr>
              <w:t>/серый</w:t>
            </w:r>
            <w:r>
              <w:rPr>
                <w:sz w:val="22"/>
                <w:szCs w:val="22"/>
              </w:rPr>
              <w:t>. Образцы цветового покрытия должны быть согласованы с заказчиком.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EE1E7B" w14:textId="77777777" w:rsidR="00FB4E14" w:rsidRDefault="00FB4E14" w:rsidP="00651079">
            <w:pPr>
              <w:pStyle w:val="Standard"/>
              <w:jc w:val="center"/>
              <w:rPr>
                <w:b/>
                <w:sz w:val="22"/>
                <w:szCs w:val="22"/>
              </w:rPr>
            </w:pPr>
            <w:r>
              <w:rPr>
                <w:b/>
                <w:sz w:val="22"/>
                <w:szCs w:val="22"/>
              </w:rPr>
              <w:t>48</w:t>
            </w:r>
          </w:p>
        </w:tc>
      </w:tr>
      <w:tr w:rsidR="00FB4E14" w14:paraId="47688FC4"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082D5E" w14:textId="77777777" w:rsidR="00FB4E14" w:rsidRDefault="00FB4E14" w:rsidP="00651079">
            <w:pPr>
              <w:pStyle w:val="Standard"/>
              <w:jc w:val="center"/>
              <w:rPr>
                <w:b/>
                <w:sz w:val="22"/>
                <w:szCs w:val="22"/>
              </w:rPr>
            </w:pPr>
            <w:r>
              <w:rPr>
                <w:b/>
                <w:sz w:val="22"/>
                <w:szCs w:val="22"/>
              </w:rPr>
              <w:t>13</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C15486" w14:textId="77777777" w:rsidR="00FB4E14" w:rsidRDefault="00FB4E14" w:rsidP="00651079">
            <w:pPr>
              <w:pStyle w:val="Standard"/>
              <w:rPr>
                <w:b/>
                <w:sz w:val="22"/>
                <w:szCs w:val="22"/>
              </w:rPr>
            </w:pPr>
            <w:r>
              <w:rPr>
                <w:b/>
                <w:sz w:val="22"/>
                <w:szCs w:val="22"/>
              </w:rPr>
              <w:t>Рабочее место правое</w:t>
            </w:r>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D48FAB" w14:textId="74E9B79F" w:rsidR="00FB4E14" w:rsidRDefault="00FB4E14" w:rsidP="00651079">
            <w:pPr>
              <w:pStyle w:val="Standard"/>
              <w:jc w:val="both"/>
              <w:rPr>
                <w:sz w:val="22"/>
                <w:szCs w:val="22"/>
              </w:rPr>
            </w:pPr>
            <w:r>
              <w:rPr>
                <w:sz w:val="22"/>
                <w:szCs w:val="22"/>
              </w:rPr>
              <w:t xml:space="preserve">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 Массивная столешница эргономичной формы с радиусными скругленными углами выполнена из ЛДСП не менее 28 мм и не более 32 мм с 2-х сторонним </w:t>
            </w:r>
            <w:proofErr w:type="spellStart"/>
            <w:r>
              <w:rPr>
                <w:sz w:val="22"/>
                <w:szCs w:val="22"/>
              </w:rPr>
              <w:t>меламиновым</w:t>
            </w:r>
            <w:proofErr w:type="spellEnd"/>
            <w:r>
              <w:rPr>
                <w:sz w:val="22"/>
                <w:szCs w:val="22"/>
              </w:rPr>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более 0,9 мм, но менее 2 мм. Задняя стенка тумбы выполнена из ЛДСП не менее 18 мм и не более 22 мм </w:t>
            </w:r>
            <w:proofErr w:type="gramStart"/>
            <w:r>
              <w:rPr>
                <w:sz w:val="22"/>
                <w:szCs w:val="22"/>
              </w:rPr>
              <w:t>с  2</w:t>
            </w:r>
            <w:proofErr w:type="gramEnd"/>
            <w:r>
              <w:rPr>
                <w:sz w:val="22"/>
                <w:szCs w:val="22"/>
              </w:rPr>
              <w:t xml:space="preserve">-х сторонним </w:t>
            </w:r>
            <w:proofErr w:type="spellStart"/>
            <w:r>
              <w:rPr>
                <w:sz w:val="22"/>
                <w:szCs w:val="22"/>
              </w:rPr>
              <w:lastRenderedPageBreak/>
              <w:t>меламиновым</w:t>
            </w:r>
            <w:proofErr w:type="spellEnd"/>
            <w:r>
              <w:rPr>
                <w:sz w:val="22"/>
                <w:szCs w:val="22"/>
              </w:rPr>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Pr>
                <w:sz w:val="22"/>
                <w:szCs w:val="22"/>
              </w:rPr>
              <w:t>фолдинг</w:t>
            </w:r>
            <w:proofErr w:type="spellEnd"/>
            <w:r>
              <w:rPr>
                <w:sz w:val="22"/>
                <w:szCs w:val="22"/>
              </w:rPr>
              <w:t xml:space="preserve"> белого цвета, толщиной 12 мм. По периметру </w:t>
            </w:r>
            <w:proofErr w:type="spellStart"/>
            <w:r>
              <w:rPr>
                <w:sz w:val="22"/>
                <w:szCs w:val="22"/>
              </w:rPr>
              <w:t>фолдингов</w:t>
            </w:r>
            <w:proofErr w:type="spellEnd"/>
            <w:r>
              <w:rPr>
                <w:sz w:val="22"/>
                <w:szCs w:val="22"/>
              </w:rPr>
              <w:t xml:space="preserve"> имеется паз для вставки </w:t>
            </w:r>
            <w:proofErr w:type="spellStart"/>
            <w:r>
              <w:rPr>
                <w:sz w:val="22"/>
                <w:szCs w:val="22"/>
              </w:rPr>
              <w:t>полика</w:t>
            </w:r>
            <w:proofErr w:type="spellEnd"/>
            <w:r>
              <w:rPr>
                <w:sz w:val="22"/>
                <w:szCs w:val="22"/>
              </w:rPr>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могут иметь дополнительные соединения в виде металлической пластины длиной не более 70 мм, и выстой не более 40 мм.  Пластины служат дополнительным креплением для идеальной устойчивости конструкции стола. Цвет столешницы, </w:t>
            </w:r>
            <w:proofErr w:type="spellStart"/>
            <w:r>
              <w:rPr>
                <w:sz w:val="22"/>
                <w:szCs w:val="22"/>
              </w:rPr>
              <w:t>царги</w:t>
            </w:r>
            <w:proofErr w:type="spellEnd"/>
            <w:r>
              <w:rPr>
                <w:sz w:val="22"/>
                <w:szCs w:val="22"/>
              </w:rPr>
              <w:t xml:space="preserve"> и фасадов: береза. Цвет каркаса: береза</w:t>
            </w:r>
            <w:r w:rsidR="00FF0CB5">
              <w:rPr>
                <w:sz w:val="22"/>
                <w:szCs w:val="22"/>
              </w:rPr>
              <w:t>/серый. О</w:t>
            </w:r>
            <w:r>
              <w:rPr>
                <w:sz w:val="22"/>
                <w:szCs w:val="22"/>
              </w:rPr>
              <w:t>бразцы цветового покрытия должны быть согласованы с заказчиком.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9857AE" w14:textId="77777777" w:rsidR="00FB4E14" w:rsidRDefault="00FB4E14" w:rsidP="00651079">
            <w:pPr>
              <w:pStyle w:val="Standard"/>
              <w:jc w:val="center"/>
              <w:rPr>
                <w:b/>
                <w:sz w:val="22"/>
                <w:szCs w:val="22"/>
              </w:rPr>
            </w:pPr>
            <w:r>
              <w:rPr>
                <w:b/>
                <w:sz w:val="22"/>
                <w:szCs w:val="22"/>
              </w:rPr>
              <w:lastRenderedPageBreak/>
              <w:t>47</w:t>
            </w:r>
          </w:p>
        </w:tc>
      </w:tr>
      <w:tr w:rsidR="00FB4E14" w14:paraId="2406608E"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603F14" w14:textId="77777777" w:rsidR="00FB4E14" w:rsidRDefault="00FB4E14" w:rsidP="00651079">
            <w:pPr>
              <w:pStyle w:val="Standard"/>
              <w:jc w:val="center"/>
              <w:rPr>
                <w:b/>
                <w:sz w:val="22"/>
                <w:szCs w:val="22"/>
              </w:rPr>
            </w:pPr>
            <w:r>
              <w:rPr>
                <w:b/>
                <w:sz w:val="22"/>
                <w:szCs w:val="22"/>
              </w:rPr>
              <w:lastRenderedPageBreak/>
              <w:t>17</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092D2" w14:textId="77777777" w:rsidR="00FB4E14" w:rsidRDefault="00FB4E14" w:rsidP="00651079">
            <w:pPr>
              <w:pStyle w:val="Standard"/>
              <w:rPr>
                <w:b/>
                <w:sz w:val="22"/>
                <w:szCs w:val="22"/>
              </w:rPr>
            </w:pPr>
            <w:r>
              <w:rPr>
                <w:b/>
                <w:sz w:val="22"/>
                <w:szCs w:val="22"/>
              </w:rPr>
              <w:t>Кресло сотрудника</w:t>
            </w:r>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ED50BC" w14:textId="77777777" w:rsidR="00FB4E14" w:rsidRDefault="00FB4E14" w:rsidP="00651079">
            <w:pPr>
              <w:pStyle w:val="Standard"/>
              <w:jc w:val="both"/>
            </w:pPr>
            <w:r>
              <w:rPr>
                <w:sz w:val="22"/>
                <w:szCs w:val="22"/>
              </w:rPr>
              <w:t xml:space="preserve">Габаритные размеры: ширина не менее 625 мм и не более 645 мм, глубина не менее 625 мм и не более 645 мм, высота не менее </w:t>
            </w:r>
            <w:r w:rsidRPr="00497C0C">
              <w:rPr>
                <w:sz w:val="22"/>
                <w:szCs w:val="22"/>
              </w:rPr>
              <w:t>1150</w:t>
            </w:r>
            <w:r>
              <w:rPr>
                <w:sz w:val="22"/>
                <w:szCs w:val="22"/>
              </w:rPr>
              <w:t xml:space="preserve"> мм и не более 1</w:t>
            </w:r>
            <w:r w:rsidRPr="00497C0C">
              <w:rPr>
                <w:sz w:val="22"/>
                <w:szCs w:val="22"/>
              </w:rPr>
              <w:t>280</w:t>
            </w:r>
            <w:r>
              <w:rPr>
                <w:sz w:val="22"/>
                <w:szCs w:val="22"/>
              </w:rPr>
              <w:t xml:space="preserve"> мм. Высота спинки не менее 680 мм и не более 710 мм. Вращающееся кресло, оснащено пятилучевой пластиковой крестовиной с дополнительными ребрами жесткости, с 5-ю нейлоновыми роликами, диаметр крестовины не менее 625 мм и не более 635 мм. Диаметр штока 11 мм. Удобство данной модели обеспечивается особой эргономикой спинки и сидения, которые спроектированы с учетом анатомического строения человека. Кресло обеспечивает правильную посадку. Внутренняя центральная часть спинки разделена на четыре </w:t>
            </w:r>
            <w:proofErr w:type="gramStart"/>
            <w:r>
              <w:rPr>
                <w:sz w:val="22"/>
                <w:szCs w:val="22"/>
              </w:rPr>
              <w:t>части,  сидение</w:t>
            </w:r>
            <w:proofErr w:type="gramEnd"/>
            <w:r>
              <w:rPr>
                <w:sz w:val="22"/>
                <w:szCs w:val="22"/>
              </w:rPr>
              <w:t xml:space="preserve">  по центру разделено на три части. Сидение и спинка имеют декоративную прострочку, отделяющую центральную часть от края кресла на 100 мм справа и слева. Прострочка располагается по всей по длине спинки и сидения.   Сиденье эргономичное, с закругленным передним краем. Ширина сиденья между подлокотниками: не менее 510 мм и не более 520 мм, глубина сиденья: не менее 450 мм и не более </w:t>
            </w:r>
            <w:r w:rsidRPr="00497C0C">
              <w:rPr>
                <w:sz w:val="22"/>
                <w:szCs w:val="22"/>
              </w:rPr>
              <w:t>46</w:t>
            </w:r>
            <w:r>
              <w:rPr>
                <w:sz w:val="22"/>
                <w:szCs w:val="22"/>
              </w:rPr>
              <w:t xml:space="preserve">0 мм. Обивка: высокотехнологичная искусственная кожа нового поколения- мягкая, гипоаллергенная, экологичная, износостойкая. Наполнение: поролон, либо пенополиуретан.   Подлокотники закругленные, выполнены из ПВХ. Верхняя часть подлокотников выполнена с "шагреневым" тиснением, что предотвращает скольжение рук сидящего по поверхности подлокотников и обеспечивает дополнительный тактильный комфорт. Опора типа "газлифт" с регулировкой высоты сиденья. </w:t>
            </w:r>
            <w:r w:rsidRPr="00497C0C">
              <w:rPr>
                <w:sz w:val="22"/>
                <w:szCs w:val="22"/>
              </w:rPr>
              <w:t xml:space="preserve"> </w:t>
            </w:r>
            <w:r>
              <w:rPr>
                <w:sz w:val="22"/>
                <w:szCs w:val="22"/>
              </w:rPr>
              <w:t>Уг</w:t>
            </w:r>
            <w:r w:rsidRPr="00497C0C">
              <w:t>ол наклона - механизм качания «</w:t>
            </w:r>
            <w:r>
              <w:rPr>
                <w:lang w:val="en-US"/>
              </w:rPr>
              <w:t>TOP</w:t>
            </w:r>
            <w:r w:rsidRPr="00497C0C">
              <w:t xml:space="preserve"> </w:t>
            </w:r>
            <w:r>
              <w:rPr>
                <w:lang w:val="en-US"/>
              </w:rPr>
              <w:t>GUN</w:t>
            </w:r>
            <w:r w:rsidRPr="00497C0C">
              <w:t xml:space="preserve">». </w:t>
            </w:r>
            <w:r>
              <w:rPr>
                <w:sz w:val="22"/>
                <w:szCs w:val="22"/>
              </w:rPr>
              <w:t xml:space="preserve">Кресло выдерживает статическую нагрузку до 120 кг. Характеризуется лаконичным дизайном, удобством и надёжностью конструкций. Отличие данной модели в том, что используется раздельный каркас, который позволяет компактно упаковать его в коробку. Цвет подлокотников: черный. Цвет обивки: черный, предпочтительно </w:t>
            </w:r>
            <w:proofErr w:type="spellStart"/>
            <w:r>
              <w:rPr>
                <w:sz w:val="22"/>
                <w:szCs w:val="22"/>
              </w:rPr>
              <w:t>Terra</w:t>
            </w:r>
            <w:proofErr w:type="spellEnd"/>
            <w:r>
              <w:rPr>
                <w:sz w:val="22"/>
                <w:szCs w:val="22"/>
              </w:rPr>
              <w:t xml:space="preserve"> 118 или аналогичный по качеству и текстуре </w:t>
            </w:r>
            <w:r>
              <w:rPr>
                <w:sz w:val="22"/>
                <w:szCs w:val="22"/>
              </w:rPr>
              <w:lastRenderedPageBreak/>
              <w:t>материал. Образцы цветового покрытия должны быть согласованы с заказчиком.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3F4351" w14:textId="77777777" w:rsidR="00FB4E14" w:rsidRDefault="00FB4E14" w:rsidP="00651079">
            <w:pPr>
              <w:pStyle w:val="Standard"/>
              <w:jc w:val="center"/>
              <w:rPr>
                <w:b/>
                <w:sz w:val="22"/>
                <w:szCs w:val="22"/>
              </w:rPr>
            </w:pPr>
            <w:r>
              <w:rPr>
                <w:b/>
                <w:sz w:val="22"/>
                <w:szCs w:val="22"/>
              </w:rPr>
              <w:lastRenderedPageBreak/>
              <w:t>80</w:t>
            </w:r>
          </w:p>
        </w:tc>
      </w:tr>
      <w:tr w:rsidR="00FB4E14" w14:paraId="48D4C49D"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B2F12B" w14:textId="77777777" w:rsidR="00FB4E14" w:rsidRDefault="00FB4E14" w:rsidP="00651079">
            <w:pPr>
              <w:pStyle w:val="Standard"/>
              <w:jc w:val="center"/>
              <w:rPr>
                <w:b/>
                <w:sz w:val="22"/>
                <w:szCs w:val="22"/>
              </w:rPr>
            </w:pPr>
            <w:r>
              <w:rPr>
                <w:b/>
                <w:sz w:val="22"/>
                <w:szCs w:val="22"/>
              </w:rPr>
              <w:lastRenderedPageBreak/>
              <w:t>19</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AC056" w14:textId="77777777" w:rsidR="00FB4E14" w:rsidRDefault="00FB4E14" w:rsidP="00651079">
            <w:pPr>
              <w:pStyle w:val="Standard"/>
              <w:rPr>
                <w:b/>
                <w:sz w:val="22"/>
                <w:szCs w:val="22"/>
              </w:rPr>
            </w:pPr>
            <w:r>
              <w:rPr>
                <w:b/>
                <w:sz w:val="22"/>
                <w:szCs w:val="22"/>
              </w:rPr>
              <w:t>Кресло руководителя</w:t>
            </w:r>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11622F" w14:textId="77777777" w:rsidR="00FB4E14" w:rsidRDefault="00FB4E14" w:rsidP="00651079">
            <w:pPr>
              <w:pStyle w:val="Standard"/>
              <w:jc w:val="both"/>
            </w:pPr>
            <w:r>
              <w:rPr>
                <w:sz w:val="22"/>
                <w:szCs w:val="22"/>
              </w:rPr>
              <w:t xml:space="preserve">Габаритные размеры: ширина не менее 690 мм и не более 700 мм, глубина не менее 690 мм и не более 700 мм, высота не менее 1180 мм и не более 1280 мм. Вращающееся кресло, оснащено пятилучевой металлической хромированной крестовиной с 5-ю пластиковыми роликами, диаметр крестовины не менее 690 мм и не более 700 мм. Спинка высокая эргономичной формы, с встроенным подголовником и областью поясничной поддержки. Сконструирована с учетом анатомического строения человека, обеспечивает правильную посадку, высота спинки не менее 760 мм и не более 800 мм. Подголовник выполнен в виде объемной трапециевидной подушки, расположенной в верхней части спинки кресла. Ширина подголовника -280 </w:t>
            </w:r>
            <w:proofErr w:type="gramStart"/>
            <w:r>
              <w:rPr>
                <w:sz w:val="22"/>
                <w:szCs w:val="22"/>
              </w:rPr>
              <w:t>мм,  подголовник</w:t>
            </w:r>
            <w:proofErr w:type="gramEnd"/>
            <w:r>
              <w:rPr>
                <w:sz w:val="22"/>
                <w:szCs w:val="22"/>
              </w:rPr>
              <w:t xml:space="preserve"> равноудален на расстоянии 110 мм от края спинки. Спинка имеет выраженный эргономичный прогиб, формирующий зону поясничной поддержки. Спинка разделена на три части горизонтальной стяжкой по центру, расстояние средней части, имеющей наиболее явный прогиб - 200 мм. Ярко выраженная прострочка по </w:t>
            </w:r>
            <w:proofErr w:type="gramStart"/>
            <w:r>
              <w:rPr>
                <w:sz w:val="22"/>
                <w:szCs w:val="22"/>
              </w:rPr>
              <w:t>всему  периметру</w:t>
            </w:r>
            <w:proofErr w:type="gramEnd"/>
            <w:r>
              <w:rPr>
                <w:sz w:val="22"/>
                <w:szCs w:val="22"/>
              </w:rPr>
              <w:t xml:space="preserve"> спинки на расстоянии 30 мм от края спинки. Сиденье эргономичное, с закругленным передним краем. Сидение имеет две горизонтальные прострочки только в центральной части, что делит сидение визуально на три части в центре кресла. Расстояние между которых составляет не менее 150 мм и не более 170 мм. Благодаря округлым формам сидения снижается нагрузка на ноги. Ширина сиденья между подлокотниками: не менее 495 мм и не более 500 мм, глубина сиденья: не менее 500 мм и не более 510 мм. Боковые части сиденья и спинки имеют дополнительный объем и образуют эргономичное углубление в центре для дополнительного удобства сидящего. Обивка: высокотехнологичная искусственная кожа нового поколения, износостойкая.  Наполнение: объемный поролон повышенной комфортности, либо формованный пенополиуретан. Подлокотники закругленные, хромированные, с объёмными накладками обитыми искусственной кожей, идентичной обивке кресла. Высота подлокотников не менее 150 мм и не более 160 мм.  Опора типа "газлифт" с регулировкой высоты сиденья в диапазоне от 330 мм до 430 мм.  Оснащено механизмом </w:t>
            </w:r>
            <w:proofErr w:type="gramStart"/>
            <w:r>
              <w:rPr>
                <w:sz w:val="22"/>
                <w:szCs w:val="22"/>
              </w:rPr>
              <w:t>качания  в</w:t>
            </w:r>
            <w:proofErr w:type="gramEnd"/>
            <w:r>
              <w:rPr>
                <w:sz w:val="22"/>
                <w:szCs w:val="22"/>
              </w:rPr>
              <w:t xml:space="preserve"> с фиксацией в одном рабочем положении. Выдерживает статическую нагрузку до 120 кг. Цвет подлокотников: черный </w:t>
            </w:r>
            <w:proofErr w:type="spellStart"/>
            <w:r>
              <w:rPr>
                <w:sz w:val="22"/>
                <w:szCs w:val="22"/>
              </w:rPr>
              <w:t>кожзам</w:t>
            </w:r>
            <w:proofErr w:type="spellEnd"/>
            <w:r>
              <w:rPr>
                <w:sz w:val="22"/>
                <w:szCs w:val="22"/>
              </w:rPr>
              <w:t>/хром. Цвет обивки: черный. Образцы цветового покрытия должны быть согласованы с заказчиком.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F06EBA" w14:textId="77777777" w:rsidR="00FB4E14" w:rsidRDefault="00FB4E14" w:rsidP="00651079">
            <w:pPr>
              <w:pStyle w:val="Standard"/>
              <w:jc w:val="center"/>
              <w:rPr>
                <w:b/>
                <w:sz w:val="22"/>
                <w:szCs w:val="22"/>
              </w:rPr>
            </w:pPr>
            <w:r>
              <w:rPr>
                <w:b/>
                <w:sz w:val="22"/>
                <w:szCs w:val="22"/>
              </w:rPr>
              <w:t>30</w:t>
            </w:r>
          </w:p>
        </w:tc>
      </w:tr>
      <w:tr w:rsidR="00FB4E14" w14:paraId="667D6BBB" w14:textId="77777777" w:rsidTr="00274385">
        <w:trPr>
          <w:trHeight w:val="20"/>
          <w:jc w:val="center"/>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879C38" w14:textId="77777777" w:rsidR="00FB4E14" w:rsidRDefault="00FB4E14" w:rsidP="00651079">
            <w:pPr>
              <w:pStyle w:val="Standard"/>
              <w:jc w:val="center"/>
              <w:rPr>
                <w:b/>
                <w:sz w:val="22"/>
                <w:szCs w:val="22"/>
              </w:rPr>
            </w:pPr>
            <w:r>
              <w:rPr>
                <w:b/>
                <w:sz w:val="22"/>
                <w:szCs w:val="22"/>
              </w:rPr>
              <w:t>20</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80DA5F" w14:textId="77777777" w:rsidR="00FB4E14" w:rsidRDefault="00FB4E14" w:rsidP="00651079">
            <w:pPr>
              <w:pStyle w:val="Standard"/>
              <w:rPr>
                <w:b/>
                <w:sz w:val="22"/>
                <w:szCs w:val="22"/>
              </w:rPr>
            </w:pPr>
            <w:r>
              <w:rPr>
                <w:b/>
                <w:sz w:val="22"/>
                <w:szCs w:val="22"/>
              </w:rPr>
              <w:t>Стул офисный</w:t>
            </w:r>
          </w:p>
        </w:tc>
        <w:tc>
          <w:tcPr>
            <w:tcW w:w="7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465A09" w14:textId="77777777" w:rsidR="00FB4E14" w:rsidRDefault="00FB4E14" w:rsidP="00651079">
            <w:pPr>
              <w:pStyle w:val="Standard"/>
              <w:jc w:val="both"/>
              <w:rPr>
                <w:sz w:val="22"/>
                <w:szCs w:val="22"/>
              </w:rPr>
            </w:pPr>
            <w:r>
              <w:rPr>
                <w:sz w:val="22"/>
                <w:szCs w:val="22"/>
              </w:rPr>
              <w:t xml:space="preserve">Габаритные размеры: ширина не менее 530 мм и не более 535 мм, глубина не менее 430 мм и не более 435 мм, высота не менее 850 мм и не более 855 мм. Стул на металлокаркасе изогнутой формы с двойной сваркой, выполненном из плоскоовальной трубы не менее 30*15 мм и не более 32*17 мм, покрытом порошковой износоустойчивой краской, цвет каркаса: черный. Спинка эргономичная, сконструирована с учетом анатомического строения человека, обеспечивает правильную посадку, высота спинки не менее 380 мм и не более 385 мм. Высота мягкой части спинки: не менее 340 мм и не более 345 мм. Сиденье эргономичное, с закругленным передним краем. Благодаря округлым формам сидения снижается нагрузка на ноги. Высота сиденья над полом: не менее 470 мм и не более 475 мм. Ширина мягкой части сиденья: не менее 470 мм и не более 475 мм. Глубина мягкой части сиденья: не менее 410 мм и не более 420 мм. Стул должен быть универсального назначения. Конструкция стула должна предусматривать как его автономное использование, так и в качестве стула для столов. Эргономика посадочного места данной модели должна быть рассчитана на высоту стола не менее 700 не более 780 мм. Внутренний каркас спинки и сиденья выполнен из гнутоклееной фанеры толщиной более 9 мм, но менее 12 мм. Обивка: синтетическая ткань с высокой износостойкостью, не уступающая по степени комфортности натуральным материалам. Крупная нить придает материалу высокую стойкость к истиранию. Наполнение: поролон, либо пенополиуретан. Стул оснащен пластиковыми крышками на задних частях спинки и сидения. Стул "штабелируемый", с возможностью установки в стопки "один в один" не менее чем 5 шт., что позволяет уменьшить площадь хранения. Ножки стула оснащены пластиковыми заглушками для предотвращения повреждения напольного </w:t>
            </w:r>
            <w:r>
              <w:rPr>
                <w:sz w:val="22"/>
                <w:szCs w:val="22"/>
              </w:rPr>
              <w:lastRenderedPageBreak/>
              <w:t>покрытия. Выдерживает статическую нагрузку до 100 кг. Вес изделия: не более 5 кг.  Цвет обивки: черный или темный графит. Образцы цветового покрытия должны быть согласованы с заказчиком.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F8D7D8" w14:textId="77777777" w:rsidR="00FB4E14" w:rsidRDefault="00FB4E14" w:rsidP="00651079">
            <w:pPr>
              <w:pStyle w:val="Standard"/>
              <w:jc w:val="center"/>
              <w:rPr>
                <w:b/>
                <w:sz w:val="22"/>
                <w:szCs w:val="22"/>
              </w:rPr>
            </w:pPr>
            <w:r>
              <w:rPr>
                <w:b/>
                <w:sz w:val="22"/>
                <w:szCs w:val="22"/>
              </w:rPr>
              <w:lastRenderedPageBreak/>
              <w:t>150</w:t>
            </w:r>
          </w:p>
        </w:tc>
      </w:tr>
    </w:tbl>
    <w:p w14:paraId="749AE548" w14:textId="77777777" w:rsidR="00FB4E14" w:rsidRDefault="00FB4E14" w:rsidP="00FB4E14">
      <w:pPr>
        <w:pStyle w:val="Standard"/>
        <w:rPr>
          <w:lang w:eastAsia="en-US"/>
        </w:rPr>
      </w:pPr>
    </w:p>
    <w:p w14:paraId="755B0120" w14:textId="0AFEDEF7" w:rsidR="00FB4E14" w:rsidRDefault="00FB4E14" w:rsidP="00FB4E14">
      <w:pPr>
        <w:pStyle w:val="Standard"/>
        <w:ind w:firstLine="1134"/>
        <w:rPr>
          <w:szCs w:val="22"/>
        </w:rPr>
      </w:pPr>
      <w:r>
        <w:rPr>
          <w:szCs w:val="22"/>
        </w:rPr>
        <w:t>Вся мебель должна быть новая, не бывшая в употреблении,</w:t>
      </w:r>
      <w:r w:rsidR="00651079">
        <w:rPr>
          <w:szCs w:val="22"/>
        </w:rPr>
        <w:t xml:space="preserve"> </w:t>
      </w:r>
      <w:r w:rsidR="00651079">
        <w:t xml:space="preserve">ремонте, модернизации, </w:t>
      </w:r>
      <w:r>
        <w:rPr>
          <w:szCs w:val="22"/>
        </w:rPr>
        <w:t>изготовленная не ранее 2015 года. Недопустимо наличие царапин, сколов, потертостей, вмятин и др. дефектов.</w:t>
      </w:r>
    </w:p>
    <w:p w14:paraId="3F472023" w14:textId="77777777" w:rsidR="00FB4E14" w:rsidRDefault="00FB4E14" w:rsidP="00FB4E14">
      <w:pPr>
        <w:pStyle w:val="Standard"/>
        <w:ind w:firstLine="1134"/>
      </w:pPr>
      <w:r>
        <w:rPr>
          <w:szCs w:val="22"/>
        </w:rPr>
        <w:t xml:space="preserve">Вся   мебель должна быть изготовлена с применением фурнитуры </w:t>
      </w:r>
      <w:proofErr w:type="gramStart"/>
      <w:r>
        <w:rPr>
          <w:szCs w:val="22"/>
        </w:rPr>
        <w:t xml:space="preserve">фирмы  </w:t>
      </w:r>
      <w:proofErr w:type="spellStart"/>
      <w:r>
        <w:rPr>
          <w:szCs w:val="22"/>
        </w:rPr>
        <w:t>Hafele</w:t>
      </w:r>
      <w:proofErr w:type="spellEnd"/>
      <w:proofErr w:type="gramEnd"/>
      <w:r>
        <w:rPr>
          <w:szCs w:val="22"/>
        </w:rPr>
        <w:t xml:space="preserve">  или ее аналогом, позволяющей производить многократную сборку и разборку мебели</w:t>
      </w:r>
      <w:r>
        <w:rPr>
          <w:bCs/>
          <w:iCs/>
          <w:szCs w:val="22"/>
        </w:rPr>
        <w:t xml:space="preserve"> без потери потребительских свойств</w:t>
      </w:r>
      <w:r>
        <w:rPr>
          <w:szCs w:val="22"/>
        </w:rPr>
        <w:t>. Крепление узлов и деталей должно быть скрытым. Недопустимо крепление деталей изделий между собой с помощью уголков и кронштейнов, кроме специально оговоренных. Обязательны к применению в конструкции для посадки мебельные шканты (нагели).</w:t>
      </w:r>
    </w:p>
    <w:p w14:paraId="26A8ADC4" w14:textId="77777777" w:rsidR="00FB4E14" w:rsidRDefault="00FB4E14" w:rsidP="00FB4E14">
      <w:pPr>
        <w:pStyle w:val="Standard"/>
        <w:ind w:firstLine="1134"/>
        <w:rPr>
          <w:szCs w:val="22"/>
        </w:rPr>
      </w:pPr>
      <w:r>
        <w:rPr>
          <w:szCs w:val="22"/>
        </w:rPr>
        <w:t>Вся мебель должна соответствовать ГОСТ 16371-93. Плитные материалы должны соответствовать требованиям международного, принятого в России стандарта ISO 9001:2000.</w:t>
      </w:r>
    </w:p>
    <w:p w14:paraId="301F03E2" w14:textId="77777777" w:rsidR="00FB4E14" w:rsidRDefault="00FB4E14" w:rsidP="00FB4E14">
      <w:pPr>
        <w:pStyle w:val="Standard"/>
        <w:ind w:firstLine="1134"/>
        <w:rPr>
          <w:szCs w:val="22"/>
        </w:rPr>
      </w:pPr>
      <w:r>
        <w:rPr>
          <w:szCs w:val="22"/>
        </w:rPr>
        <w:t>Детали плиты толщиной 22-28 мм должны облицовываться кромкой ABS 2-3 мм. Обработка кромок обязательно должна включать операции по фрезеровке, циклевке и полировке.</w:t>
      </w:r>
    </w:p>
    <w:p w14:paraId="30E4BA1D" w14:textId="77777777" w:rsidR="00FB4E14" w:rsidRDefault="00FB4E14" w:rsidP="00651079">
      <w:pPr>
        <w:pStyle w:val="Standard"/>
        <w:ind w:firstLine="1134"/>
        <w:jc w:val="both"/>
      </w:pPr>
      <w:r>
        <w:rPr>
          <w:bCs/>
          <w:iCs/>
          <w:szCs w:val="22"/>
        </w:rPr>
        <w:t xml:space="preserve">Шкафы должны выполняться в едином стиле с остальной мебелью и должны иметь покрытие, аналогичное покрытию столешниц. Должны быть оборудованы регулируемыми по высоте опорами, 60 мм, нагрузка на опору до 75 кг. Внутренние поверхности шкафов должны иметь единое цветовое покрытие. Петли должны быть металлическими и устроены так, чтобы предотвратить самопроизвольное открывание дверей. Отверстия фурнитуры на внутренних поверхностях не должны иметь по контуру сколов покрытия. Задние стенки шкафов по цвету должны соответствовать внутренним поверхностям. Полкодержатели и штанги для вешалок должны быть металлические. Каркасы шкафов должны представлять собой конструкцию на муфтовых стяжках. </w:t>
      </w:r>
      <w:r>
        <w:rPr>
          <w:szCs w:val="22"/>
        </w:rPr>
        <w:t>Все шкафы должны оснащаться замками на дверцы. Конструкция крепления задних стенок шкафов - в паз. Недопустимо применение конструкции установки задней стенки внахлест. Дверцы витрин стеклянные - закаленные класса Люкс толщиной не менее 5 мм с обработкой кромок по периметру фацетом(4мм).</w:t>
      </w:r>
    </w:p>
    <w:p w14:paraId="51C4A92D" w14:textId="77777777" w:rsidR="00FB4E14" w:rsidRDefault="00FB4E14" w:rsidP="00651079">
      <w:pPr>
        <w:pStyle w:val="Standard"/>
        <w:ind w:firstLine="1134"/>
        <w:jc w:val="both"/>
      </w:pPr>
      <w:r>
        <w:t>Срок поставки полного объема мебели по спецификации в течение 10 рабочих дней с момента подписания договора.</w:t>
      </w:r>
    </w:p>
    <w:p w14:paraId="009AF77F" w14:textId="77777777" w:rsidR="00FB4E14" w:rsidRDefault="00FB4E14" w:rsidP="00651079">
      <w:pPr>
        <w:pStyle w:val="Standard"/>
        <w:ind w:firstLine="1134"/>
        <w:jc w:val="both"/>
      </w:pPr>
      <w:r>
        <w:t>Срок сборки мебели в течение 2-х рабочих дней со дня заявки.</w:t>
      </w:r>
    </w:p>
    <w:p w14:paraId="1909DE2D" w14:textId="54B85C77" w:rsidR="00651079" w:rsidRPr="00651079" w:rsidRDefault="00651079" w:rsidP="00651079">
      <w:pPr>
        <w:ind w:firstLine="1134"/>
        <w:jc w:val="both"/>
        <w:rPr>
          <w:bCs/>
          <w:iCs/>
          <w:kern w:val="3"/>
          <w:szCs w:val="22"/>
        </w:rPr>
      </w:pPr>
      <w:r w:rsidRPr="00651079">
        <w:rPr>
          <w:bCs/>
          <w:iCs/>
          <w:kern w:val="3"/>
          <w:szCs w:val="22"/>
        </w:rPr>
        <w:t xml:space="preserve">Наименования торговых и фирменных марок, типов и моделей </w:t>
      </w:r>
      <w:r>
        <w:t>мебели</w:t>
      </w:r>
      <w:r w:rsidRPr="00651079">
        <w:rPr>
          <w:bCs/>
          <w:iCs/>
          <w:kern w:val="3"/>
          <w:szCs w:val="22"/>
        </w:rPr>
        <w:t xml:space="preserve"> являются описательными. Допускается поставка полнофункциональных эквивалентов </w:t>
      </w:r>
      <w:r>
        <w:t>мебели</w:t>
      </w:r>
      <w:r w:rsidRPr="00651079">
        <w:rPr>
          <w:bCs/>
          <w:iCs/>
          <w:kern w:val="3"/>
          <w:szCs w:val="22"/>
        </w:rPr>
        <w:t xml:space="preserve">, при этом технические и функциональные характеристики (потребительские свойства) товара и его размеры, предлагаемые участником, должны соответствовать любому из перечисленных в Технической части параметру. Эквивалентность </w:t>
      </w:r>
      <w:r>
        <w:t>мебели</w:t>
      </w:r>
      <w:r w:rsidRPr="00651079">
        <w:rPr>
          <w:bCs/>
          <w:iCs/>
          <w:kern w:val="3"/>
          <w:szCs w:val="22"/>
        </w:rPr>
        <w:t xml:space="preserve"> будет определяться путём сопоставления технических и функциональных характеристик (потребительских свойств) товара.</w:t>
      </w:r>
    </w:p>
    <w:p w14:paraId="6F3D006D" w14:textId="00699431" w:rsidR="00651079" w:rsidRPr="005873D2" w:rsidRDefault="00BB4E41" w:rsidP="00651079">
      <w:pPr>
        <w:ind w:firstLine="1134"/>
        <w:jc w:val="both"/>
      </w:pPr>
      <w:r>
        <w:rPr>
          <w:szCs w:val="22"/>
        </w:rPr>
        <w:t>Мебель</w:t>
      </w:r>
      <w:r w:rsidR="00651079" w:rsidRPr="005873D2">
        <w:t xml:space="preserve"> должн</w:t>
      </w:r>
      <w:r>
        <w:t>а</w:t>
      </w:r>
      <w:r w:rsidR="00651079" w:rsidRPr="005873D2">
        <w:t xml:space="preserve"> содержать все признаки оригинальности, установленные производителем (голограммы, защитные пломбы, марки), а также содержать все элементы защиты от подделок.</w:t>
      </w:r>
    </w:p>
    <w:p w14:paraId="12464E03" w14:textId="091AC0B3" w:rsidR="00651079" w:rsidRPr="005873D2" w:rsidRDefault="00BB4E41" w:rsidP="00651079">
      <w:pPr>
        <w:ind w:firstLine="1134"/>
        <w:jc w:val="both"/>
      </w:pPr>
      <w:r>
        <w:rPr>
          <w:szCs w:val="22"/>
        </w:rPr>
        <w:t>Мебель</w:t>
      </w:r>
      <w:r w:rsidRPr="005873D2">
        <w:t xml:space="preserve"> должн</w:t>
      </w:r>
      <w:r>
        <w:t>а</w:t>
      </w:r>
      <w:r w:rsidR="00651079" w:rsidRPr="005873D2">
        <w:t xml:space="preserve"> быть поставлен</w:t>
      </w:r>
      <w:r>
        <w:t>а</w:t>
      </w:r>
      <w:r w:rsidR="00651079" w:rsidRPr="005873D2">
        <w:t xml:space="preserve"> в упаковке, соответствующей упаковке завода-изготовителя. Упаковка должна иметь товарный вид и обеспечивать сохранность товара при транспортировке и хранении.</w:t>
      </w:r>
    </w:p>
    <w:p w14:paraId="2E2B78AC" w14:textId="29ECE90D" w:rsidR="00651079" w:rsidRDefault="00BB4E41" w:rsidP="00651079">
      <w:pPr>
        <w:spacing w:after="200" w:line="276" w:lineRule="auto"/>
        <w:ind w:firstLine="1134"/>
        <w:contextualSpacing/>
        <w:jc w:val="both"/>
      </w:pPr>
      <w:r>
        <w:rPr>
          <w:szCs w:val="22"/>
        </w:rPr>
        <w:t>Мебель</w:t>
      </w:r>
      <w:r w:rsidRPr="005873D2">
        <w:t xml:space="preserve"> должн</w:t>
      </w:r>
      <w:r>
        <w:t>а</w:t>
      </w:r>
      <w:r w:rsidRPr="005873D2">
        <w:t xml:space="preserve"> </w:t>
      </w:r>
      <w:r w:rsidR="00651079" w:rsidRPr="005873D2">
        <w:t xml:space="preserve">быть </w:t>
      </w:r>
      <w:r w:rsidR="00651079">
        <w:t>работоспособн</w:t>
      </w:r>
      <w:r>
        <w:t>ой</w:t>
      </w:r>
      <w:r w:rsidR="00651079">
        <w:t xml:space="preserve"> и </w:t>
      </w:r>
      <w:r w:rsidR="00651079" w:rsidRPr="005873D2">
        <w:t>безопасн</w:t>
      </w:r>
      <w:r>
        <w:t>ой</w:t>
      </w:r>
      <w:r w:rsidR="00651079" w:rsidRPr="005873D2">
        <w:t xml:space="preserve"> при использовании по назначению.</w:t>
      </w:r>
    </w:p>
    <w:p w14:paraId="541575F0" w14:textId="77777777" w:rsidR="00FB4E14" w:rsidRDefault="00FB4E14" w:rsidP="00651079">
      <w:pPr>
        <w:pStyle w:val="Standard"/>
        <w:ind w:firstLine="1134"/>
        <w:jc w:val="both"/>
      </w:pPr>
    </w:p>
    <w:p w14:paraId="565A57DF" w14:textId="77777777" w:rsidR="00FB4E14" w:rsidRDefault="00FB4E14" w:rsidP="00FB4E14">
      <w:pPr>
        <w:pStyle w:val="Standard"/>
        <w:ind w:firstLine="1134"/>
        <w:jc w:val="both"/>
      </w:pPr>
    </w:p>
    <w:p w14:paraId="62E9E997" w14:textId="77777777" w:rsidR="00FB4E14" w:rsidRDefault="00FB4E14" w:rsidP="00FB4E14">
      <w:pPr>
        <w:pStyle w:val="Standard"/>
        <w:ind w:firstLine="1134"/>
        <w:jc w:val="both"/>
      </w:pPr>
    </w:p>
    <w:p w14:paraId="42B32F0E" w14:textId="77777777" w:rsidR="00FB4E14" w:rsidRDefault="00FB4E14" w:rsidP="00FB4E14">
      <w:pPr>
        <w:pStyle w:val="Standard"/>
        <w:ind w:firstLine="1134"/>
        <w:jc w:val="both"/>
      </w:pPr>
    </w:p>
    <w:p w14:paraId="6F2106D2" w14:textId="77777777" w:rsidR="00FB4E14" w:rsidRDefault="00FB4E14" w:rsidP="00FB4E14">
      <w:pPr>
        <w:pStyle w:val="Standard"/>
        <w:ind w:firstLine="1134"/>
        <w:jc w:val="both"/>
      </w:pPr>
    </w:p>
    <w:p w14:paraId="610FA537" w14:textId="77777777" w:rsidR="00FB4E14" w:rsidRDefault="00FB4E14" w:rsidP="00FB4E14">
      <w:pPr>
        <w:pStyle w:val="Standard"/>
        <w:ind w:firstLine="1134"/>
        <w:jc w:val="both"/>
      </w:pPr>
    </w:p>
    <w:p w14:paraId="304223CC" w14:textId="77777777" w:rsidR="00FB4E14" w:rsidRDefault="00FB4E14" w:rsidP="00FB4E14">
      <w:pPr>
        <w:pStyle w:val="Standard"/>
        <w:ind w:firstLine="1134"/>
        <w:jc w:val="both"/>
      </w:pPr>
    </w:p>
    <w:p w14:paraId="74640367" w14:textId="77777777" w:rsidR="00FB4E14" w:rsidRDefault="00FB4E14" w:rsidP="00FB4E14">
      <w:pPr>
        <w:pStyle w:val="Standard"/>
        <w:ind w:firstLine="1134"/>
        <w:jc w:val="both"/>
      </w:pPr>
    </w:p>
    <w:p w14:paraId="3BE36C65" w14:textId="77777777" w:rsidR="00FB4E14" w:rsidRDefault="00FB4E14" w:rsidP="00FB4E14">
      <w:pPr>
        <w:pStyle w:val="Standard"/>
        <w:ind w:firstLine="1134"/>
        <w:jc w:val="both"/>
      </w:pPr>
    </w:p>
    <w:p w14:paraId="1EC240C6" w14:textId="77777777" w:rsidR="00FB4E14" w:rsidRDefault="00FB4E14" w:rsidP="00FB4E14">
      <w:pPr>
        <w:pStyle w:val="Standard"/>
        <w:ind w:firstLine="1134"/>
        <w:jc w:val="both"/>
      </w:pPr>
    </w:p>
    <w:p w14:paraId="1D3BBCDB" w14:textId="77777777" w:rsidR="00FB4E14" w:rsidRDefault="00FB4E14" w:rsidP="00FB4E14">
      <w:pPr>
        <w:pStyle w:val="Standard"/>
        <w:ind w:firstLine="1134"/>
        <w:jc w:val="both"/>
      </w:pPr>
    </w:p>
    <w:p w14:paraId="4A051C15" w14:textId="77777777" w:rsidR="00FB4E14" w:rsidRDefault="00FB4E14" w:rsidP="00FB4E14">
      <w:pPr>
        <w:pStyle w:val="Standard"/>
        <w:ind w:firstLine="1134"/>
        <w:jc w:val="both"/>
      </w:pPr>
    </w:p>
    <w:p w14:paraId="4975CC4E" w14:textId="7FD55A02" w:rsidR="00AC3715" w:rsidRDefault="00354F61" w:rsidP="00AC3715">
      <w:pPr>
        <w:pStyle w:val="10"/>
        <w:numPr>
          <w:ilvl w:val="0"/>
          <w:numId w:val="13"/>
        </w:numPr>
        <w:spacing w:before="240" w:after="240" w:line="240" w:lineRule="auto"/>
      </w:pPr>
      <w:r>
        <w:t>П</w:t>
      </w:r>
      <w:r w:rsidR="003B5D13">
        <w:t>РОЕКТ ДОГОВОРА.</w:t>
      </w:r>
    </w:p>
    <w:p w14:paraId="1CD00637" w14:textId="77777777" w:rsidR="00BC23D8" w:rsidRDefault="00BC23D8" w:rsidP="00BC23D8">
      <w:pPr>
        <w:widowControl w:val="0"/>
        <w:suppressAutoHyphens/>
        <w:autoSpaceDN w:val="0"/>
        <w:ind w:left="284" w:firstLine="567"/>
        <w:jc w:val="both"/>
        <w:textAlignment w:val="baseline"/>
        <w:rPr>
          <w:rFonts w:eastAsia="Calibri"/>
          <w:kern w:val="3"/>
          <w:szCs w:val="20"/>
        </w:rPr>
      </w:pPr>
    </w:p>
    <w:p w14:paraId="306E7779" w14:textId="77777777" w:rsidR="00145521" w:rsidRDefault="00145521" w:rsidP="00145521">
      <w:pPr>
        <w:jc w:val="center"/>
        <w:rPr>
          <w:sz w:val="22"/>
          <w:szCs w:val="22"/>
        </w:rPr>
      </w:pPr>
      <w:r>
        <w:rPr>
          <w:b/>
          <w:sz w:val="22"/>
          <w:szCs w:val="22"/>
        </w:rPr>
        <w:t xml:space="preserve">ДОГОВОР </w:t>
      </w:r>
      <w:proofErr w:type="gramStart"/>
      <w:r>
        <w:rPr>
          <w:b/>
          <w:sz w:val="22"/>
          <w:szCs w:val="22"/>
        </w:rPr>
        <w:t>ПОСТАВКИ  №</w:t>
      </w:r>
      <w:proofErr w:type="gramEnd"/>
      <w:r>
        <w:rPr>
          <w:b/>
          <w:sz w:val="22"/>
          <w:szCs w:val="22"/>
        </w:rPr>
        <w:t xml:space="preserve"> </w:t>
      </w:r>
    </w:p>
    <w:tbl>
      <w:tblPr>
        <w:tblW w:w="0" w:type="auto"/>
        <w:tblLayout w:type="fixed"/>
        <w:tblLook w:val="04A0" w:firstRow="1" w:lastRow="0" w:firstColumn="1" w:lastColumn="0" w:noHBand="0" w:noVBand="1"/>
      </w:tblPr>
      <w:tblGrid>
        <w:gridCol w:w="3358"/>
        <w:gridCol w:w="2900"/>
        <w:gridCol w:w="3678"/>
      </w:tblGrid>
      <w:tr w:rsidR="00145521" w14:paraId="74150507" w14:textId="77777777" w:rsidTr="00B44EB8">
        <w:tc>
          <w:tcPr>
            <w:tcW w:w="3358" w:type="dxa"/>
            <w:hideMark/>
          </w:tcPr>
          <w:p w14:paraId="18EA27D0" w14:textId="77777777" w:rsidR="00145521" w:rsidRDefault="00145521" w:rsidP="00B44EB8">
            <w:pPr>
              <w:snapToGrid w:val="0"/>
              <w:jc w:val="both"/>
              <w:rPr>
                <w:sz w:val="22"/>
                <w:szCs w:val="22"/>
              </w:rPr>
            </w:pPr>
            <w:r>
              <w:rPr>
                <w:sz w:val="22"/>
                <w:szCs w:val="22"/>
              </w:rPr>
              <w:t xml:space="preserve"> «___» _________ 20__ года</w:t>
            </w:r>
          </w:p>
        </w:tc>
        <w:tc>
          <w:tcPr>
            <w:tcW w:w="2900" w:type="dxa"/>
          </w:tcPr>
          <w:p w14:paraId="6A061BA5" w14:textId="77777777" w:rsidR="00145521" w:rsidRDefault="00145521" w:rsidP="00B44EB8">
            <w:pPr>
              <w:snapToGrid w:val="0"/>
              <w:jc w:val="both"/>
              <w:rPr>
                <w:sz w:val="22"/>
                <w:szCs w:val="22"/>
              </w:rPr>
            </w:pPr>
          </w:p>
        </w:tc>
        <w:tc>
          <w:tcPr>
            <w:tcW w:w="3678" w:type="dxa"/>
            <w:hideMark/>
          </w:tcPr>
          <w:p w14:paraId="075F74EB" w14:textId="77777777" w:rsidR="00145521" w:rsidRDefault="00145521" w:rsidP="00B44EB8">
            <w:pPr>
              <w:snapToGrid w:val="0"/>
              <w:jc w:val="right"/>
              <w:rPr>
                <w:sz w:val="22"/>
                <w:szCs w:val="22"/>
              </w:rPr>
            </w:pPr>
            <w:r>
              <w:rPr>
                <w:sz w:val="22"/>
                <w:szCs w:val="22"/>
              </w:rPr>
              <w:t>г. Санкт-Петербург</w:t>
            </w:r>
          </w:p>
        </w:tc>
      </w:tr>
    </w:tbl>
    <w:p w14:paraId="656EDD72" w14:textId="77777777" w:rsidR="00145521" w:rsidRDefault="00145521" w:rsidP="00145521">
      <w:pPr>
        <w:jc w:val="both"/>
        <w:rPr>
          <w:sz w:val="22"/>
          <w:szCs w:val="22"/>
        </w:rPr>
      </w:pPr>
    </w:p>
    <w:p w14:paraId="69323AA6" w14:textId="77777777" w:rsidR="00145521" w:rsidRDefault="00145521" w:rsidP="00145521">
      <w:pPr>
        <w:jc w:val="both"/>
        <w:rPr>
          <w:sz w:val="22"/>
          <w:szCs w:val="22"/>
        </w:rPr>
      </w:pPr>
      <w:r>
        <w:rPr>
          <w:sz w:val="22"/>
          <w:szCs w:val="22"/>
        </w:rPr>
        <w:t>___________________, в лице ______________________, действующего на основании ____________, именуемое далее по тексту «Продавец», и некоммерческая организация «Фонд – региональный оператор капитального ремонта общего имущества в многоквартирных домах», в лице ____________</w:t>
      </w:r>
      <w:proofErr w:type="gramStart"/>
      <w:r>
        <w:rPr>
          <w:sz w:val="22"/>
          <w:szCs w:val="22"/>
        </w:rPr>
        <w:t>_,  действующего</w:t>
      </w:r>
      <w:proofErr w:type="gramEnd"/>
      <w:r>
        <w:rPr>
          <w:sz w:val="22"/>
          <w:szCs w:val="22"/>
        </w:rPr>
        <w:t xml:space="preserve"> на основании _________________, именуемое далее по тексту «Покупатель» (далее совместно и по отдельности именуемые - Стороны), заключили настоящий договор (далее - Договор) о нижеследующем: </w:t>
      </w:r>
    </w:p>
    <w:p w14:paraId="4700E326" w14:textId="77777777" w:rsidR="00145521" w:rsidRDefault="00145521" w:rsidP="00145521">
      <w:pPr>
        <w:jc w:val="center"/>
        <w:rPr>
          <w:sz w:val="22"/>
          <w:szCs w:val="22"/>
        </w:rPr>
      </w:pPr>
    </w:p>
    <w:p w14:paraId="0816F16A" w14:textId="77777777" w:rsidR="00145521" w:rsidRDefault="00145521" w:rsidP="00145521">
      <w:pPr>
        <w:jc w:val="center"/>
        <w:rPr>
          <w:b/>
          <w:sz w:val="22"/>
          <w:szCs w:val="22"/>
        </w:rPr>
      </w:pPr>
      <w:r>
        <w:rPr>
          <w:b/>
          <w:sz w:val="22"/>
          <w:szCs w:val="22"/>
        </w:rPr>
        <w:t>1. Предмет договора</w:t>
      </w:r>
    </w:p>
    <w:p w14:paraId="7338235B" w14:textId="77777777" w:rsidR="00145521" w:rsidRDefault="00145521" w:rsidP="00145521">
      <w:pPr>
        <w:jc w:val="both"/>
        <w:rPr>
          <w:sz w:val="22"/>
          <w:szCs w:val="22"/>
        </w:rPr>
      </w:pPr>
    </w:p>
    <w:p w14:paraId="79294631" w14:textId="77777777" w:rsidR="00810E55" w:rsidRPr="003F49F7" w:rsidRDefault="00810E55" w:rsidP="00C10F48">
      <w:pPr>
        <w:pStyle w:val="ac"/>
        <w:numPr>
          <w:ilvl w:val="1"/>
          <w:numId w:val="19"/>
        </w:numPr>
        <w:ind w:left="0" w:firstLine="708"/>
        <w:jc w:val="both"/>
        <w:rPr>
          <w:sz w:val="22"/>
          <w:szCs w:val="22"/>
        </w:rPr>
      </w:pPr>
      <w:r w:rsidRPr="003F49F7">
        <w:rPr>
          <w:sz w:val="22"/>
          <w:szCs w:val="22"/>
        </w:rPr>
        <w:t>На условиях, установленных настоящим Договором, Продавец обязуется передать в собственность Покупателя мебель</w:t>
      </w:r>
      <w:r>
        <w:rPr>
          <w:sz w:val="22"/>
          <w:szCs w:val="22"/>
        </w:rPr>
        <w:t xml:space="preserve"> офисную</w:t>
      </w:r>
      <w:r w:rsidRPr="003F49F7">
        <w:rPr>
          <w:sz w:val="22"/>
          <w:szCs w:val="22"/>
        </w:rPr>
        <w:t xml:space="preserve"> в количестве, комплектности и по техническим характеристикам, указанным в Спецификации (Приложение 1 к Договору) и Техническом задании на поставку офисной мебели (Приложение 2 к Договору) (далее – Товар), а Покупатель обязуется принять и оплатить Товар.</w:t>
      </w:r>
    </w:p>
    <w:p w14:paraId="3F76AC3A" w14:textId="77777777" w:rsidR="00810E55" w:rsidRPr="008778A0" w:rsidRDefault="00810E55" w:rsidP="00810E55">
      <w:pPr>
        <w:ind w:firstLine="709"/>
        <w:jc w:val="both"/>
        <w:rPr>
          <w:sz w:val="22"/>
          <w:szCs w:val="22"/>
        </w:rPr>
      </w:pPr>
      <w:r w:rsidRPr="008778A0">
        <w:rPr>
          <w:sz w:val="22"/>
          <w:szCs w:val="22"/>
        </w:rPr>
        <w:t xml:space="preserve">1.3. Договор заключен по результатам Запроса цен (торгов) на право заключения договора   поставки мебели </w:t>
      </w:r>
      <w:r>
        <w:rPr>
          <w:sz w:val="22"/>
          <w:szCs w:val="22"/>
        </w:rPr>
        <w:t>офисной</w:t>
      </w:r>
      <w:r w:rsidRPr="008778A0">
        <w:rPr>
          <w:sz w:val="22"/>
          <w:szCs w:val="22"/>
        </w:rPr>
        <w:t xml:space="preserve"> для нужд Фонда на основании протокола рассмотрения и оценки запроса цен на поставку от «__</w:t>
      </w:r>
      <w:proofErr w:type="gramStart"/>
      <w:r w:rsidRPr="008778A0">
        <w:rPr>
          <w:sz w:val="22"/>
          <w:szCs w:val="22"/>
        </w:rPr>
        <w:t>_»_</w:t>
      </w:r>
      <w:proofErr w:type="gramEnd"/>
      <w:r w:rsidRPr="008778A0">
        <w:rPr>
          <w:sz w:val="22"/>
          <w:szCs w:val="22"/>
        </w:rPr>
        <w:t>______ 201_  №______.</w:t>
      </w:r>
    </w:p>
    <w:p w14:paraId="46BA1299" w14:textId="77777777" w:rsidR="00810E55" w:rsidRPr="008778A0" w:rsidRDefault="00810E55" w:rsidP="00810E55">
      <w:pPr>
        <w:ind w:firstLine="709"/>
        <w:jc w:val="both"/>
        <w:rPr>
          <w:sz w:val="22"/>
          <w:szCs w:val="22"/>
        </w:rPr>
      </w:pPr>
      <w:r w:rsidRPr="008778A0">
        <w:rPr>
          <w:sz w:val="22"/>
          <w:szCs w:val="22"/>
        </w:rPr>
        <w:t xml:space="preserve">1.4. В качестве обеспечения исполнения обязательств представлено: </w:t>
      </w:r>
    </w:p>
    <w:p w14:paraId="6B685624" w14:textId="77777777" w:rsidR="00810E55" w:rsidRPr="008778A0" w:rsidRDefault="00810E55" w:rsidP="00810E55">
      <w:pPr>
        <w:ind w:firstLine="709"/>
        <w:jc w:val="both"/>
        <w:rPr>
          <w:sz w:val="22"/>
          <w:szCs w:val="22"/>
        </w:rPr>
      </w:pPr>
      <w:r w:rsidRPr="008778A0">
        <w:rPr>
          <w:sz w:val="22"/>
          <w:szCs w:val="22"/>
        </w:rPr>
        <w:tab/>
        <w:t>банковская гарантия от «___» _________ 201__ г. № ______ в размере __________ (___________) рублей;</w:t>
      </w:r>
    </w:p>
    <w:p w14:paraId="1CBD85C3" w14:textId="77777777" w:rsidR="00810E55" w:rsidRPr="008778A0" w:rsidRDefault="00810E55" w:rsidP="00810E55">
      <w:pPr>
        <w:ind w:firstLine="709"/>
        <w:jc w:val="both"/>
        <w:rPr>
          <w:sz w:val="22"/>
          <w:szCs w:val="22"/>
        </w:rPr>
      </w:pPr>
      <w:r w:rsidRPr="008778A0">
        <w:rPr>
          <w:sz w:val="22"/>
          <w:szCs w:val="22"/>
        </w:rPr>
        <w:tab/>
        <w:t xml:space="preserve">залог денежных средств, перечисленных Продавцом на расчетный счет </w:t>
      </w:r>
      <w:r w:rsidRPr="008778A0">
        <w:rPr>
          <w:bCs/>
          <w:sz w:val="22"/>
          <w:szCs w:val="22"/>
          <w:lang w:eastAsia="ar-SA"/>
        </w:rPr>
        <w:t>Покупателя</w:t>
      </w:r>
      <w:r w:rsidRPr="008778A0">
        <w:rPr>
          <w:sz w:val="22"/>
          <w:szCs w:val="22"/>
        </w:rPr>
        <w:t xml:space="preserve"> в соответствии с платежным поручением от «___» ______ 201__ г. № _____.</w:t>
      </w:r>
    </w:p>
    <w:p w14:paraId="2DC145DC" w14:textId="77777777" w:rsidR="00810E55" w:rsidRPr="008778A0" w:rsidRDefault="00810E55" w:rsidP="00810E55">
      <w:pPr>
        <w:ind w:firstLine="709"/>
        <w:jc w:val="both"/>
        <w:rPr>
          <w:sz w:val="22"/>
          <w:szCs w:val="22"/>
        </w:rPr>
      </w:pPr>
      <w:r w:rsidRPr="008778A0">
        <w:rPr>
          <w:sz w:val="22"/>
          <w:szCs w:val="22"/>
        </w:rPr>
        <w:t>1.5. В случае, если в качестве исполнения обязательств по Договору Продавцом представлены денежные средства:</w:t>
      </w:r>
    </w:p>
    <w:p w14:paraId="6AA1CF5A" w14:textId="77777777" w:rsidR="00810E55" w:rsidRPr="008778A0" w:rsidRDefault="00810E55" w:rsidP="00810E55">
      <w:pPr>
        <w:ind w:firstLine="709"/>
        <w:jc w:val="both"/>
        <w:rPr>
          <w:sz w:val="22"/>
          <w:szCs w:val="22"/>
        </w:rPr>
      </w:pPr>
      <w:r w:rsidRPr="008778A0">
        <w:rPr>
          <w:sz w:val="22"/>
          <w:szCs w:val="22"/>
        </w:rPr>
        <w:t xml:space="preserve">1.5.1. Размер денежных средств, перечисленных </w:t>
      </w:r>
      <w:r>
        <w:rPr>
          <w:sz w:val="22"/>
          <w:szCs w:val="22"/>
        </w:rPr>
        <w:t>Продав</w:t>
      </w:r>
      <w:r w:rsidRPr="008778A0">
        <w:rPr>
          <w:sz w:val="22"/>
          <w:szCs w:val="22"/>
        </w:rPr>
        <w:t>цом в качестве обеспечения исполнения Договора на счет, указанный в документации о торгах, составляет _____________________.</w:t>
      </w:r>
    </w:p>
    <w:p w14:paraId="5C9CA601" w14:textId="77777777" w:rsidR="00810E55" w:rsidRPr="008778A0" w:rsidRDefault="00810E55" w:rsidP="00810E55">
      <w:pPr>
        <w:ind w:firstLine="709"/>
        <w:jc w:val="both"/>
        <w:rPr>
          <w:sz w:val="22"/>
          <w:szCs w:val="22"/>
        </w:rPr>
      </w:pPr>
      <w:r w:rsidRPr="008778A0">
        <w:rPr>
          <w:sz w:val="22"/>
          <w:szCs w:val="22"/>
        </w:rPr>
        <w:t xml:space="preserve">1.5.2. Денежные средства, полученные </w:t>
      </w:r>
      <w:r w:rsidRPr="008778A0">
        <w:rPr>
          <w:bCs/>
          <w:sz w:val="22"/>
          <w:szCs w:val="22"/>
          <w:lang w:eastAsia="ar-SA"/>
        </w:rPr>
        <w:t>Покупателем</w:t>
      </w:r>
      <w:r w:rsidRPr="008778A0">
        <w:rPr>
          <w:sz w:val="22"/>
          <w:szCs w:val="22"/>
        </w:rPr>
        <w:t xml:space="preserve"> в качестве обеспечения исполнения обязательств по Договору, возвращаются Продавцу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w:t>
      </w:r>
      <w:r>
        <w:rPr>
          <w:sz w:val="22"/>
          <w:szCs w:val="22"/>
        </w:rPr>
        <w:t xml:space="preserve"> подписания Акта сдачи-приемки товара.</w:t>
      </w:r>
    </w:p>
    <w:p w14:paraId="00996D4D" w14:textId="77777777" w:rsidR="00810E55" w:rsidRPr="008778A0" w:rsidRDefault="00810E55" w:rsidP="00810E55">
      <w:pPr>
        <w:ind w:firstLine="709"/>
        <w:jc w:val="both"/>
        <w:rPr>
          <w:sz w:val="22"/>
          <w:szCs w:val="22"/>
        </w:rPr>
      </w:pPr>
      <w:r w:rsidRPr="008778A0">
        <w:rPr>
          <w:sz w:val="22"/>
          <w:szCs w:val="22"/>
        </w:rPr>
        <w:t xml:space="preserve">1.5.3. При ненадлежащем исполнении Продавцом своих обязательств по Договору, </w:t>
      </w:r>
      <w:r w:rsidRPr="008778A0">
        <w:rPr>
          <w:bCs/>
          <w:sz w:val="22"/>
          <w:szCs w:val="22"/>
          <w:lang w:eastAsia="ar-SA"/>
        </w:rPr>
        <w:t>Покупатель</w:t>
      </w:r>
      <w:r w:rsidRPr="008778A0">
        <w:rPr>
          <w:sz w:val="22"/>
          <w:szCs w:val="22"/>
        </w:rPr>
        <w:t>, без согласия Продавца,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14:paraId="1902DCE5" w14:textId="77777777" w:rsidR="00810E55" w:rsidRPr="008778A0" w:rsidRDefault="00810E55" w:rsidP="00810E55">
      <w:pPr>
        <w:ind w:firstLine="709"/>
        <w:jc w:val="both"/>
        <w:rPr>
          <w:sz w:val="22"/>
          <w:szCs w:val="22"/>
        </w:rPr>
      </w:pPr>
      <w:r w:rsidRPr="008778A0">
        <w:rPr>
          <w:sz w:val="22"/>
          <w:szCs w:val="22"/>
        </w:rPr>
        <w:t xml:space="preserve">Денежные средства остаются у </w:t>
      </w:r>
      <w:r w:rsidRPr="008778A0">
        <w:rPr>
          <w:bCs/>
          <w:sz w:val="22"/>
          <w:szCs w:val="22"/>
          <w:lang w:eastAsia="ar-SA"/>
        </w:rPr>
        <w:t>Покупателя</w:t>
      </w:r>
      <w:r w:rsidRPr="008778A0">
        <w:rPr>
          <w:sz w:val="22"/>
          <w:szCs w:val="22"/>
        </w:rPr>
        <w:t xml:space="preserve"> в размере причитающейся ему неустойки за нарушение сроков выполнения работ, а именно в случае нарушения Продавцом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14:paraId="1DE10055" w14:textId="77777777" w:rsidR="00810E55" w:rsidRPr="008778A0" w:rsidRDefault="00810E55" w:rsidP="00810E55">
      <w:pPr>
        <w:ind w:firstLine="709"/>
        <w:jc w:val="both"/>
        <w:rPr>
          <w:sz w:val="22"/>
          <w:szCs w:val="22"/>
        </w:rPr>
      </w:pPr>
      <w:r w:rsidRPr="008778A0">
        <w:rPr>
          <w:bCs/>
          <w:sz w:val="22"/>
          <w:szCs w:val="22"/>
          <w:lang w:eastAsia="ar-SA"/>
        </w:rPr>
        <w:t>Покупатель</w:t>
      </w:r>
      <w:r w:rsidRPr="008778A0">
        <w:rPr>
          <w:sz w:val="22"/>
          <w:szCs w:val="22"/>
        </w:rPr>
        <w:t xml:space="preserve"> обращает взыскание на всю сумму денежных средств, переданных в качестве залога, в том числе на сумму, оставшуюся после удовлетворения требований в соответствии с Договором, если Продавец не выполнил предусмотренные Договором работы, услуги.</w:t>
      </w:r>
    </w:p>
    <w:p w14:paraId="5BD67244" w14:textId="77777777" w:rsidR="00810E55" w:rsidRPr="008778A0" w:rsidRDefault="00810E55" w:rsidP="00810E55">
      <w:pPr>
        <w:ind w:firstLine="709"/>
        <w:jc w:val="both"/>
        <w:rPr>
          <w:sz w:val="22"/>
          <w:szCs w:val="22"/>
        </w:rPr>
      </w:pPr>
      <w:r w:rsidRPr="008778A0">
        <w:rPr>
          <w:sz w:val="22"/>
          <w:szCs w:val="22"/>
        </w:rPr>
        <w:t xml:space="preserve">Сумма денежных средств, оставшаяся после удовлетворения требований </w:t>
      </w:r>
      <w:r w:rsidRPr="008778A0">
        <w:rPr>
          <w:bCs/>
          <w:sz w:val="22"/>
          <w:szCs w:val="22"/>
          <w:lang w:eastAsia="ar-SA"/>
        </w:rPr>
        <w:t>Покупателя</w:t>
      </w:r>
      <w:r w:rsidRPr="008778A0">
        <w:rPr>
          <w:sz w:val="22"/>
          <w:szCs w:val="22"/>
        </w:rPr>
        <w:t xml:space="preserve">, возвращается Продавцу в течение 5 банковских дней со дня получения </w:t>
      </w:r>
      <w:r w:rsidRPr="008778A0">
        <w:rPr>
          <w:bCs/>
          <w:sz w:val="22"/>
          <w:szCs w:val="22"/>
          <w:lang w:eastAsia="ar-SA"/>
        </w:rPr>
        <w:t>Покупателем</w:t>
      </w:r>
      <w:r w:rsidRPr="008778A0">
        <w:rPr>
          <w:sz w:val="22"/>
          <w:szCs w:val="22"/>
        </w:rPr>
        <w:t xml:space="preserve"> требования Продавца о возврате денежной суммы, оставшейся после удовлетворения требований </w:t>
      </w:r>
      <w:r w:rsidRPr="008778A0">
        <w:rPr>
          <w:bCs/>
          <w:sz w:val="22"/>
          <w:szCs w:val="22"/>
          <w:lang w:eastAsia="ar-SA"/>
        </w:rPr>
        <w:t>Покупателя</w:t>
      </w:r>
      <w:r w:rsidRPr="008778A0">
        <w:rPr>
          <w:sz w:val="22"/>
          <w:szCs w:val="22"/>
        </w:rPr>
        <w:t>, при условии, что остальные обязательства Продавца по Договору исполнены надлежащим образом</w:t>
      </w:r>
      <w:r>
        <w:rPr>
          <w:sz w:val="22"/>
          <w:szCs w:val="22"/>
        </w:rPr>
        <w:t>.</w:t>
      </w:r>
    </w:p>
    <w:p w14:paraId="4CEA716F" w14:textId="77777777" w:rsidR="00810E55" w:rsidRPr="008778A0" w:rsidRDefault="00810E55" w:rsidP="00810E55">
      <w:pPr>
        <w:ind w:firstLine="709"/>
        <w:jc w:val="both"/>
        <w:rPr>
          <w:sz w:val="22"/>
          <w:szCs w:val="22"/>
        </w:rPr>
      </w:pPr>
      <w:r w:rsidRPr="008778A0">
        <w:rPr>
          <w:sz w:val="22"/>
          <w:szCs w:val="22"/>
        </w:rPr>
        <w:t xml:space="preserve">1.6. </w:t>
      </w:r>
      <w:r w:rsidRPr="008778A0">
        <w:rPr>
          <w:color w:val="000000"/>
          <w:sz w:val="22"/>
          <w:szCs w:val="22"/>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Pr="008778A0">
        <w:rPr>
          <w:sz w:val="22"/>
          <w:szCs w:val="22"/>
        </w:rPr>
        <w:t>Продавц</w:t>
      </w:r>
      <w:r w:rsidRPr="008778A0">
        <w:rPr>
          <w:color w:val="000000"/>
          <w:sz w:val="22"/>
          <w:szCs w:val="22"/>
        </w:rPr>
        <w:t xml:space="preserve">ом своих обязательств по Договору, </w:t>
      </w:r>
      <w:r w:rsidRPr="008778A0">
        <w:rPr>
          <w:sz w:val="22"/>
          <w:szCs w:val="22"/>
        </w:rPr>
        <w:t>Продавец</w:t>
      </w:r>
      <w:r w:rsidRPr="008778A0">
        <w:rPr>
          <w:color w:val="000000"/>
          <w:sz w:val="22"/>
          <w:szCs w:val="22"/>
        </w:rPr>
        <w:t xml:space="preserve"> обязуется в течение десяти банковских дней предоставить </w:t>
      </w:r>
      <w:r w:rsidRPr="008778A0">
        <w:rPr>
          <w:bCs/>
          <w:sz w:val="22"/>
          <w:szCs w:val="22"/>
          <w:lang w:eastAsia="ar-SA"/>
        </w:rPr>
        <w:t>Покупателю</w:t>
      </w:r>
      <w:r w:rsidRPr="008778A0">
        <w:rPr>
          <w:color w:val="000000"/>
          <w:sz w:val="22"/>
          <w:szCs w:val="22"/>
        </w:rPr>
        <w:t xml:space="preserve">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14:paraId="590E7F7F" w14:textId="77777777" w:rsidR="00810E55" w:rsidRPr="008778A0" w:rsidRDefault="00810E55" w:rsidP="00810E55">
      <w:pPr>
        <w:ind w:firstLine="709"/>
        <w:jc w:val="both"/>
        <w:rPr>
          <w:sz w:val="22"/>
          <w:szCs w:val="22"/>
        </w:rPr>
      </w:pPr>
      <w:r w:rsidRPr="008778A0">
        <w:rPr>
          <w:sz w:val="22"/>
          <w:szCs w:val="22"/>
        </w:rPr>
        <w:t>1.7.Место поставки Товара: 194044, Санкт-Петербург, ул. Тобольская, д. 6, литера А, 5, 6, 7, 8, 9, 10 этажи.</w:t>
      </w:r>
    </w:p>
    <w:p w14:paraId="1C3E129D" w14:textId="77777777" w:rsidR="00810E55" w:rsidRPr="008778A0" w:rsidRDefault="00810E55" w:rsidP="00810E55">
      <w:pPr>
        <w:ind w:firstLine="708"/>
        <w:jc w:val="both"/>
        <w:rPr>
          <w:sz w:val="22"/>
          <w:szCs w:val="22"/>
        </w:rPr>
      </w:pPr>
      <w:r w:rsidRPr="008778A0">
        <w:rPr>
          <w:sz w:val="22"/>
          <w:szCs w:val="22"/>
        </w:rPr>
        <w:lastRenderedPageBreak/>
        <w:t>1.8. Срок поставки Товара – 10 (десять) рабочих дней с момента заключения Договора.</w:t>
      </w:r>
    </w:p>
    <w:p w14:paraId="145CE4F5" w14:textId="77777777" w:rsidR="00810E55" w:rsidRPr="008778A0" w:rsidRDefault="00810E55" w:rsidP="00810E55">
      <w:pPr>
        <w:ind w:firstLine="708"/>
        <w:jc w:val="both"/>
        <w:rPr>
          <w:sz w:val="22"/>
          <w:szCs w:val="22"/>
        </w:rPr>
      </w:pPr>
      <w:r w:rsidRPr="008778A0">
        <w:rPr>
          <w:sz w:val="22"/>
          <w:szCs w:val="22"/>
        </w:rPr>
        <w:t xml:space="preserve">1.9. Срок сборки Товара </w:t>
      </w:r>
      <w:r>
        <w:rPr>
          <w:sz w:val="22"/>
          <w:szCs w:val="22"/>
        </w:rPr>
        <w:t>–</w:t>
      </w:r>
      <w:r w:rsidRPr="008778A0">
        <w:rPr>
          <w:sz w:val="22"/>
          <w:szCs w:val="22"/>
        </w:rPr>
        <w:t xml:space="preserve"> </w:t>
      </w:r>
      <w:r>
        <w:rPr>
          <w:sz w:val="22"/>
          <w:szCs w:val="22"/>
        </w:rPr>
        <w:t xml:space="preserve">в течение </w:t>
      </w:r>
      <w:r w:rsidRPr="008778A0">
        <w:rPr>
          <w:sz w:val="22"/>
          <w:szCs w:val="22"/>
        </w:rPr>
        <w:t>2-х рабочих дней со дня подачи заявки.</w:t>
      </w:r>
    </w:p>
    <w:p w14:paraId="4AC84F43" w14:textId="77777777" w:rsidR="00810E55" w:rsidRDefault="00810E55" w:rsidP="00810E55">
      <w:pPr>
        <w:ind w:firstLine="708"/>
        <w:jc w:val="both"/>
        <w:rPr>
          <w:bCs/>
          <w:sz w:val="22"/>
          <w:szCs w:val="22"/>
          <w:lang w:eastAsia="ar-SA"/>
        </w:rPr>
      </w:pPr>
    </w:p>
    <w:p w14:paraId="0195A964" w14:textId="77777777" w:rsidR="00810E55" w:rsidRDefault="00810E55" w:rsidP="00810E55">
      <w:pPr>
        <w:jc w:val="center"/>
        <w:rPr>
          <w:b/>
          <w:bCs/>
          <w:sz w:val="22"/>
          <w:szCs w:val="22"/>
          <w:lang w:eastAsia="ar-SA"/>
        </w:rPr>
      </w:pPr>
      <w:r>
        <w:rPr>
          <w:b/>
          <w:bCs/>
          <w:sz w:val="22"/>
          <w:szCs w:val="22"/>
          <w:lang w:eastAsia="ar-SA"/>
        </w:rPr>
        <w:t>2. Цена Договора и порядок расчетов</w:t>
      </w:r>
    </w:p>
    <w:p w14:paraId="659011F4" w14:textId="77777777" w:rsidR="00810E55" w:rsidRDefault="00810E55" w:rsidP="00810E55">
      <w:pPr>
        <w:ind w:firstLine="708"/>
        <w:rPr>
          <w:sz w:val="22"/>
          <w:szCs w:val="22"/>
        </w:rPr>
      </w:pPr>
    </w:p>
    <w:p w14:paraId="630DB96C" w14:textId="77777777" w:rsidR="00810E55" w:rsidRDefault="00810E55" w:rsidP="00810E55">
      <w:pPr>
        <w:ind w:firstLine="708"/>
        <w:jc w:val="both"/>
        <w:rPr>
          <w:color w:val="000000"/>
          <w:sz w:val="22"/>
          <w:szCs w:val="22"/>
          <w:lang w:eastAsia="ar-SA"/>
        </w:rPr>
      </w:pPr>
      <w:r>
        <w:rPr>
          <w:sz w:val="22"/>
          <w:szCs w:val="22"/>
        </w:rPr>
        <w:t>2.1. Цена по настоящему Договору составляет</w:t>
      </w:r>
      <w:r>
        <w:rPr>
          <w:color w:val="000000"/>
          <w:sz w:val="22"/>
          <w:szCs w:val="22"/>
          <w:lang w:val="x-none" w:eastAsia="ar-SA"/>
        </w:rPr>
        <w:t xml:space="preserve"> </w:t>
      </w:r>
      <w:r>
        <w:rPr>
          <w:color w:val="000000"/>
          <w:sz w:val="22"/>
          <w:szCs w:val="22"/>
          <w:lang w:eastAsia="ar-SA"/>
        </w:rPr>
        <w:t>______________руб. (_________ рублей ______ копеек), в</w:t>
      </w:r>
      <w:r>
        <w:rPr>
          <w:color w:val="000000"/>
          <w:sz w:val="22"/>
          <w:szCs w:val="22"/>
          <w:lang w:val="x-none" w:eastAsia="ar-SA"/>
        </w:rPr>
        <w:t xml:space="preserve"> </w:t>
      </w:r>
      <w:r>
        <w:rPr>
          <w:color w:val="000000"/>
          <w:sz w:val="22"/>
          <w:szCs w:val="22"/>
          <w:lang w:eastAsia="ar-SA"/>
        </w:rPr>
        <w:t>том</w:t>
      </w:r>
      <w:r>
        <w:rPr>
          <w:color w:val="000000"/>
          <w:sz w:val="22"/>
          <w:szCs w:val="22"/>
          <w:lang w:val="x-none" w:eastAsia="ar-SA"/>
        </w:rPr>
        <w:t xml:space="preserve"> </w:t>
      </w:r>
      <w:r>
        <w:rPr>
          <w:color w:val="000000"/>
          <w:sz w:val="22"/>
          <w:szCs w:val="22"/>
          <w:lang w:eastAsia="ar-SA"/>
        </w:rPr>
        <w:t>числе</w:t>
      </w:r>
      <w:r>
        <w:rPr>
          <w:color w:val="000000"/>
          <w:sz w:val="22"/>
          <w:szCs w:val="22"/>
          <w:lang w:val="x-none" w:eastAsia="ar-SA"/>
        </w:rPr>
        <w:t xml:space="preserve"> </w:t>
      </w:r>
      <w:r>
        <w:rPr>
          <w:color w:val="000000"/>
          <w:sz w:val="22"/>
          <w:szCs w:val="22"/>
          <w:lang w:eastAsia="ar-SA"/>
        </w:rPr>
        <w:t>НДС</w:t>
      </w:r>
      <w:r>
        <w:rPr>
          <w:color w:val="000000"/>
          <w:sz w:val="22"/>
          <w:szCs w:val="22"/>
          <w:lang w:val="x-none" w:eastAsia="ar-SA"/>
        </w:rPr>
        <w:t xml:space="preserve"> – </w:t>
      </w:r>
      <w:r>
        <w:rPr>
          <w:color w:val="000000"/>
          <w:sz w:val="22"/>
          <w:szCs w:val="22"/>
          <w:lang w:eastAsia="ar-SA"/>
        </w:rPr>
        <w:t>___</w:t>
      </w:r>
      <w:r>
        <w:rPr>
          <w:color w:val="000000"/>
          <w:sz w:val="22"/>
          <w:szCs w:val="22"/>
          <w:lang w:val="x-none" w:eastAsia="ar-SA"/>
        </w:rPr>
        <w:t xml:space="preserve"> </w:t>
      </w:r>
      <w:proofErr w:type="spellStart"/>
      <w:r>
        <w:rPr>
          <w:color w:val="000000"/>
          <w:sz w:val="22"/>
          <w:szCs w:val="22"/>
          <w:lang w:eastAsia="ar-SA"/>
        </w:rPr>
        <w:t>руб</w:t>
      </w:r>
      <w:proofErr w:type="spellEnd"/>
      <w:r>
        <w:rPr>
          <w:color w:val="000000"/>
          <w:sz w:val="22"/>
          <w:szCs w:val="22"/>
          <w:lang w:val="x-none" w:eastAsia="ar-SA"/>
        </w:rPr>
        <w:t>.</w:t>
      </w:r>
      <w:r>
        <w:rPr>
          <w:color w:val="000000"/>
          <w:sz w:val="22"/>
          <w:szCs w:val="22"/>
          <w:lang w:eastAsia="ar-SA"/>
        </w:rPr>
        <w:t>, и</w:t>
      </w:r>
      <w:r>
        <w:rPr>
          <w:color w:val="000000"/>
          <w:sz w:val="22"/>
          <w:szCs w:val="22"/>
          <w:lang w:val="x-none" w:eastAsia="ar-SA"/>
        </w:rPr>
        <w:t xml:space="preserve"> </w:t>
      </w:r>
      <w:r>
        <w:rPr>
          <w:color w:val="000000"/>
          <w:sz w:val="22"/>
          <w:szCs w:val="22"/>
          <w:lang w:eastAsia="ar-SA"/>
        </w:rPr>
        <w:t>включает</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 xml:space="preserve">себя стоимость Товара, расходы Продавца по доставке Товара, подъему на этаж, сборке, вывозу упаковки и </w:t>
      </w:r>
      <w:proofErr w:type="gramStart"/>
      <w:r>
        <w:rPr>
          <w:color w:val="000000"/>
          <w:sz w:val="22"/>
          <w:szCs w:val="22"/>
          <w:lang w:eastAsia="ar-SA"/>
        </w:rPr>
        <w:t>иные затраты</w:t>
      </w:r>
      <w:proofErr w:type="gramEnd"/>
      <w:r>
        <w:rPr>
          <w:color w:val="000000"/>
          <w:sz w:val="22"/>
          <w:szCs w:val="22"/>
          <w:lang w:eastAsia="ar-SA"/>
        </w:rPr>
        <w:t xml:space="preserve"> и расходы Продавца.</w:t>
      </w:r>
    </w:p>
    <w:p w14:paraId="208F4C3D" w14:textId="77777777" w:rsidR="00810E55" w:rsidRDefault="00810E55" w:rsidP="00810E55">
      <w:pPr>
        <w:ind w:firstLine="708"/>
        <w:jc w:val="both"/>
        <w:rPr>
          <w:bCs/>
          <w:sz w:val="22"/>
          <w:szCs w:val="22"/>
          <w:lang w:eastAsia="ar-SA"/>
        </w:rPr>
      </w:pPr>
      <w:r>
        <w:rPr>
          <w:color w:val="000000"/>
          <w:sz w:val="22"/>
          <w:szCs w:val="22"/>
          <w:lang w:eastAsia="ar-SA"/>
        </w:rPr>
        <w:t xml:space="preserve">2.2. </w:t>
      </w:r>
      <w:r>
        <w:rPr>
          <w:bCs/>
          <w:sz w:val="22"/>
          <w:szCs w:val="22"/>
          <w:lang w:eastAsia="ar-SA"/>
        </w:rPr>
        <w:t>Покупатель оплачивает цену Договора, указанную в пункте 1.2 Договора, в полном объеме путем безналичного расчета на основании надлежаще оформленного Акта сдачи-приемки оказанных услуг и выставленного Продавцом счета в течение 5 (пяти) банковских дней со дня подписания Акта. В Акте ставится отметка об отсутствии претензий со стороны Покупателя или приложение перечня недостатков, которые Продавец обязан устранить в оговоренные сроки за счет своих средств.</w:t>
      </w:r>
    </w:p>
    <w:p w14:paraId="346C7822" w14:textId="77777777" w:rsidR="00810E55" w:rsidRDefault="00810E55" w:rsidP="00810E55">
      <w:pPr>
        <w:widowControl w:val="0"/>
        <w:suppressAutoHyphens/>
        <w:autoSpaceDE w:val="0"/>
        <w:autoSpaceDN w:val="0"/>
        <w:adjustRightInd w:val="0"/>
        <w:ind w:firstLine="851"/>
        <w:jc w:val="both"/>
        <w:rPr>
          <w:bCs/>
          <w:sz w:val="22"/>
          <w:szCs w:val="22"/>
          <w:lang w:eastAsia="ar-SA"/>
        </w:rPr>
      </w:pPr>
      <w:r>
        <w:rPr>
          <w:bCs/>
          <w:sz w:val="22"/>
          <w:szCs w:val="22"/>
          <w:lang w:eastAsia="ar-SA"/>
        </w:rPr>
        <w:t>2.3. Датой оплаты считается дата списания денежных средств с расчетного счета Покупателя.</w:t>
      </w:r>
    </w:p>
    <w:p w14:paraId="40497E21" w14:textId="77777777" w:rsidR="00810E55" w:rsidRDefault="00810E55" w:rsidP="00810E55">
      <w:pPr>
        <w:widowControl w:val="0"/>
        <w:suppressAutoHyphens/>
        <w:autoSpaceDE w:val="0"/>
        <w:autoSpaceDN w:val="0"/>
        <w:adjustRightInd w:val="0"/>
        <w:ind w:firstLine="851"/>
        <w:jc w:val="both"/>
        <w:rPr>
          <w:sz w:val="22"/>
          <w:szCs w:val="22"/>
          <w:lang w:eastAsia="ar-SA"/>
        </w:rPr>
      </w:pPr>
      <w:r>
        <w:rPr>
          <w:bCs/>
          <w:sz w:val="22"/>
          <w:szCs w:val="22"/>
          <w:lang w:eastAsia="ar-SA"/>
        </w:rPr>
        <w:t xml:space="preserve">2.4 </w:t>
      </w:r>
      <w:r>
        <w:rPr>
          <w:sz w:val="22"/>
          <w:szCs w:val="22"/>
          <w:lang w:eastAsia="ar-SA"/>
        </w:rPr>
        <w:t>Изменение</w:t>
      </w:r>
      <w:r>
        <w:rPr>
          <w:sz w:val="22"/>
          <w:szCs w:val="22"/>
          <w:lang w:val="x-none" w:eastAsia="ar-SA"/>
        </w:rPr>
        <w:t xml:space="preserve"> </w:t>
      </w:r>
      <w:r>
        <w:rPr>
          <w:sz w:val="22"/>
          <w:szCs w:val="22"/>
          <w:lang w:eastAsia="ar-SA"/>
        </w:rPr>
        <w:t>Продавцом цен</w:t>
      </w:r>
      <w:r>
        <w:rPr>
          <w:sz w:val="22"/>
          <w:szCs w:val="22"/>
          <w:lang w:val="x-none" w:eastAsia="ar-SA"/>
        </w:rPr>
        <w:t xml:space="preserve"> </w:t>
      </w:r>
      <w:r>
        <w:rPr>
          <w:sz w:val="22"/>
          <w:szCs w:val="22"/>
          <w:lang w:eastAsia="ar-SA"/>
        </w:rPr>
        <w:t>не</w:t>
      </w:r>
      <w:r>
        <w:rPr>
          <w:sz w:val="22"/>
          <w:szCs w:val="22"/>
          <w:lang w:val="x-none" w:eastAsia="ar-SA"/>
        </w:rPr>
        <w:t xml:space="preserve"> </w:t>
      </w:r>
      <w:r>
        <w:rPr>
          <w:sz w:val="22"/>
          <w:szCs w:val="22"/>
          <w:lang w:eastAsia="ar-SA"/>
        </w:rPr>
        <w:t>влечет</w:t>
      </w:r>
      <w:r>
        <w:rPr>
          <w:sz w:val="22"/>
          <w:szCs w:val="22"/>
          <w:lang w:val="x-none" w:eastAsia="ar-SA"/>
        </w:rPr>
        <w:t xml:space="preserve"> </w:t>
      </w:r>
      <w:r>
        <w:rPr>
          <w:sz w:val="22"/>
          <w:szCs w:val="22"/>
          <w:lang w:eastAsia="ar-SA"/>
        </w:rPr>
        <w:t>перерасчета</w:t>
      </w:r>
      <w:r>
        <w:rPr>
          <w:sz w:val="22"/>
          <w:szCs w:val="22"/>
          <w:lang w:val="x-none" w:eastAsia="ar-SA"/>
        </w:rPr>
        <w:t xml:space="preserve"> </w:t>
      </w:r>
      <w:r>
        <w:rPr>
          <w:sz w:val="22"/>
          <w:szCs w:val="22"/>
          <w:lang w:eastAsia="ar-SA"/>
        </w:rPr>
        <w:t>сумм</w:t>
      </w:r>
      <w:r>
        <w:rPr>
          <w:sz w:val="22"/>
          <w:szCs w:val="22"/>
          <w:lang w:val="x-none" w:eastAsia="ar-SA"/>
        </w:rPr>
        <w:t xml:space="preserve"> </w:t>
      </w:r>
      <w:r>
        <w:rPr>
          <w:sz w:val="22"/>
          <w:szCs w:val="22"/>
          <w:lang w:eastAsia="ar-SA"/>
        </w:rPr>
        <w:t>за</w:t>
      </w:r>
      <w:r>
        <w:rPr>
          <w:sz w:val="22"/>
          <w:szCs w:val="22"/>
          <w:lang w:val="x-none" w:eastAsia="ar-SA"/>
        </w:rPr>
        <w:t xml:space="preserve"> </w:t>
      </w:r>
      <w:r>
        <w:rPr>
          <w:sz w:val="22"/>
          <w:szCs w:val="22"/>
          <w:lang w:eastAsia="ar-SA"/>
        </w:rPr>
        <w:t>Товар в</w:t>
      </w:r>
      <w:r>
        <w:rPr>
          <w:sz w:val="22"/>
          <w:szCs w:val="22"/>
          <w:lang w:val="x-none" w:eastAsia="ar-SA"/>
        </w:rPr>
        <w:t xml:space="preserve"> </w:t>
      </w:r>
      <w:r>
        <w:rPr>
          <w:sz w:val="22"/>
          <w:szCs w:val="22"/>
          <w:lang w:eastAsia="ar-SA"/>
        </w:rPr>
        <w:t>период действия Договора.</w:t>
      </w:r>
    </w:p>
    <w:p w14:paraId="5E78804B" w14:textId="77777777" w:rsidR="00810E55" w:rsidRDefault="00810E55" w:rsidP="00810E55">
      <w:pPr>
        <w:jc w:val="center"/>
        <w:rPr>
          <w:b/>
          <w:sz w:val="22"/>
          <w:szCs w:val="22"/>
        </w:rPr>
      </w:pPr>
    </w:p>
    <w:p w14:paraId="4FDEA1F3" w14:textId="77777777" w:rsidR="00810E55" w:rsidRDefault="00810E55" w:rsidP="00810E55">
      <w:pPr>
        <w:jc w:val="center"/>
        <w:rPr>
          <w:b/>
          <w:sz w:val="22"/>
          <w:szCs w:val="22"/>
        </w:rPr>
      </w:pPr>
      <w:r>
        <w:rPr>
          <w:b/>
          <w:sz w:val="22"/>
          <w:szCs w:val="22"/>
        </w:rPr>
        <w:t>3. Приемка Товара</w:t>
      </w:r>
    </w:p>
    <w:p w14:paraId="2AF7C5EA" w14:textId="77777777" w:rsidR="00810E55" w:rsidRDefault="00810E55" w:rsidP="00810E55">
      <w:pPr>
        <w:ind w:firstLine="709"/>
        <w:jc w:val="both"/>
        <w:rPr>
          <w:sz w:val="22"/>
          <w:szCs w:val="22"/>
        </w:rPr>
      </w:pPr>
      <w:r>
        <w:rPr>
          <w:sz w:val="22"/>
          <w:szCs w:val="22"/>
        </w:rPr>
        <w:t xml:space="preserve"> </w:t>
      </w:r>
    </w:p>
    <w:p w14:paraId="7E70654A" w14:textId="77777777" w:rsidR="00810E55" w:rsidRDefault="00810E55" w:rsidP="00810E55">
      <w:pPr>
        <w:ind w:firstLine="708"/>
        <w:jc w:val="both"/>
        <w:rPr>
          <w:sz w:val="22"/>
          <w:szCs w:val="22"/>
        </w:rPr>
      </w:pPr>
      <w:r>
        <w:rPr>
          <w:sz w:val="22"/>
          <w:szCs w:val="22"/>
        </w:rPr>
        <w:t>3.1. Качество поставляемого Товара должно соответствовать обязательным требованиям действующих стандартов и техническим условиям предприятия-изготовителя.</w:t>
      </w:r>
    </w:p>
    <w:p w14:paraId="38EACC6F" w14:textId="77777777" w:rsidR="00810E55" w:rsidRDefault="00810E55" w:rsidP="00810E55">
      <w:pPr>
        <w:ind w:firstLine="708"/>
        <w:jc w:val="both"/>
        <w:rPr>
          <w:color w:val="000000"/>
          <w:sz w:val="22"/>
          <w:szCs w:val="22"/>
        </w:rPr>
      </w:pPr>
      <w:r>
        <w:rPr>
          <w:sz w:val="22"/>
          <w:szCs w:val="22"/>
        </w:rPr>
        <w:t>3.2. П</w:t>
      </w:r>
      <w:r>
        <w:rPr>
          <w:color w:val="000000"/>
          <w:sz w:val="22"/>
          <w:szCs w:val="22"/>
        </w:rPr>
        <w:t>ри доставке Товара Покупатель проверяет количество доставленного Товара.</w:t>
      </w:r>
    </w:p>
    <w:p w14:paraId="22B17E3D" w14:textId="77777777" w:rsidR="00810E55" w:rsidRDefault="00810E55" w:rsidP="00810E55">
      <w:pPr>
        <w:ind w:firstLine="708"/>
        <w:jc w:val="both"/>
        <w:rPr>
          <w:sz w:val="22"/>
          <w:szCs w:val="22"/>
        </w:rPr>
      </w:pPr>
      <w:r>
        <w:rPr>
          <w:color w:val="000000"/>
          <w:sz w:val="22"/>
          <w:szCs w:val="22"/>
        </w:rPr>
        <w:t xml:space="preserve">3.3. </w:t>
      </w:r>
      <w:r>
        <w:rPr>
          <w:sz w:val="22"/>
          <w:szCs w:val="22"/>
        </w:rPr>
        <w:t>Приемка Товара осуществляется по акту сдачи-приемки, который подписывается Сторонами после окончательной сборки Товара в помещениях покупателя.</w:t>
      </w:r>
    </w:p>
    <w:p w14:paraId="0E44C1AE" w14:textId="77777777" w:rsidR="00810E55" w:rsidRDefault="00810E55" w:rsidP="00810E55">
      <w:pPr>
        <w:ind w:firstLine="708"/>
        <w:jc w:val="both"/>
        <w:rPr>
          <w:sz w:val="22"/>
          <w:szCs w:val="22"/>
        </w:rPr>
      </w:pPr>
      <w:r>
        <w:rPr>
          <w:sz w:val="22"/>
          <w:szCs w:val="22"/>
        </w:rPr>
        <w:t>3.4. Право собственности на Товар переходит к покупателю с момента подписания Сторонами акта сдачи-приемки Товара.</w:t>
      </w:r>
    </w:p>
    <w:p w14:paraId="7EC6E9AD" w14:textId="77777777" w:rsidR="00810E55" w:rsidRDefault="00810E55" w:rsidP="00810E55">
      <w:pPr>
        <w:ind w:firstLine="708"/>
        <w:jc w:val="both"/>
        <w:rPr>
          <w:sz w:val="22"/>
          <w:szCs w:val="22"/>
        </w:rPr>
      </w:pPr>
      <w:r>
        <w:rPr>
          <w:sz w:val="22"/>
          <w:szCs w:val="22"/>
        </w:rPr>
        <w:t>3.5. При наличии у Покупателя замечаний по количеству, качеству, техническим характеристикам Товара, Покупатель вправе направить в адрес Продавца соответствующее уведомление с требованием устранить выявленные недостатки.</w:t>
      </w:r>
    </w:p>
    <w:p w14:paraId="2FFF9E44" w14:textId="77777777" w:rsidR="00810E55" w:rsidRDefault="00810E55" w:rsidP="00810E55">
      <w:pPr>
        <w:jc w:val="center"/>
        <w:rPr>
          <w:b/>
          <w:sz w:val="22"/>
          <w:szCs w:val="22"/>
        </w:rPr>
      </w:pPr>
    </w:p>
    <w:p w14:paraId="7C675976" w14:textId="77777777" w:rsidR="00810E55" w:rsidRDefault="00810E55" w:rsidP="00810E55">
      <w:pPr>
        <w:jc w:val="center"/>
        <w:rPr>
          <w:b/>
          <w:sz w:val="22"/>
          <w:szCs w:val="22"/>
        </w:rPr>
      </w:pPr>
      <w:r>
        <w:rPr>
          <w:b/>
          <w:sz w:val="22"/>
          <w:szCs w:val="22"/>
        </w:rPr>
        <w:t>4. Права и обязанности сторон</w:t>
      </w:r>
    </w:p>
    <w:p w14:paraId="23DFFE01" w14:textId="77777777" w:rsidR="00810E55" w:rsidRDefault="00810E55" w:rsidP="00810E55">
      <w:pPr>
        <w:ind w:firstLine="540"/>
        <w:jc w:val="center"/>
        <w:rPr>
          <w:b/>
          <w:sz w:val="22"/>
          <w:szCs w:val="22"/>
        </w:rPr>
      </w:pPr>
    </w:p>
    <w:p w14:paraId="632022D6" w14:textId="77777777" w:rsidR="00810E55" w:rsidRDefault="00810E55" w:rsidP="00810E55">
      <w:pPr>
        <w:ind w:firstLine="709"/>
        <w:jc w:val="both"/>
        <w:rPr>
          <w:sz w:val="22"/>
          <w:szCs w:val="22"/>
        </w:rPr>
      </w:pPr>
      <w:r>
        <w:rPr>
          <w:sz w:val="22"/>
          <w:szCs w:val="22"/>
        </w:rPr>
        <w:t>4.1. Покупатель обязуется:</w:t>
      </w:r>
    </w:p>
    <w:p w14:paraId="62E5479A" w14:textId="77777777" w:rsidR="00810E55" w:rsidRDefault="00810E55" w:rsidP="00810E55">
      <w:pPr>
        <w:ind w:firstLine="709"/>
        <w:jc w:val="both"/>
        <w:rPr>
          <w:sz w:val="22"/>
          <w:szCs w:val="22"/>
        </w:rPr>
      </w:pPr>
      <w:r>
        <w:rPr>
          <w:sz w:val="22"/>
          <w:szCs w:val="22"/>
        </w:rPr>
        <w:t>4.1.1. Обеспечить Продавцу возможность доставки и сборки Товара по адресу, указанному в п. 1.2 настоящего Договора, в течение сроков, установленных в пунктах 1.3, 1.4 настоящего Договора.</w:t>
      </w:r>
    </w:p>
    <w:p w14:paraId="10F8D350" w14:textId="77777777" w:rsidR="00810E55" w:rsidRDefault="00810E55" w:rsidP="00810E55">
      <w:pPr>
        <w:ind w:firstLine="709"/>
        <w:jc w:val="both"/>
        <w:rPr>
          <w:sz w:val="22"/>
          <w:szCs w:val="22"/>
        </w:rPr>
      </w:pPr>
      <w:r>
        <w:rPr>
          <w:sz w:val="22"/>
          <w:szCs w:val="22"/>
        </w:rPr>
        <w:t>4.1.2. Принять надлежащим образом поставленный Товар.</w:t>
      </w:r>
    </w:p>
    <w:p w14:paraId="34CF5AE9" w14:textId="77777777" w:rsidR="00810E55" w:rsidRDefault="00810E55" w:rsidP="00810E55">
      <w:pPr>
        <w:ind w:firstLine="709"/>
        <w:jc w:val="both"/>
        <w:rPr>
          <w:sz w:val="22"/>
          <w:szCs w:val="22"/>
        </w:rPr>
      </w:pPr>
      <w:r>
        <w:rPr>
          <w:sz w:val="22"/>
          <w:szCs w:val="22"/>
        </w:rPr>
        <w:t>4.1.3. Оплатить Товар в соответствии с условиями, установленными настоящим Договором.</w:t>
      </w:r>
    </w:p>
    <w:p w14:paraId="11DF74FD" w14:textId="77777777" w:rsidR="00810E55" w:rsidRDefault="00810E55" w:rsidP="00810E55">
      <w:pPr>
        <w:ind w:firstLine="709"/>
        <w:jc w:val="both"/>
        <w:rPr>
          <w:sz w:val="22"/>
          <w:szCs w:val="22"/>
        </w:rPr>
      </w:pPr>
      <w:r>
        <w:rPr>
          <w:sz w:val="22"/>
          <w:szCs w:val="22"/>
        </w:rPr>
        <w:t xml:space="preserve">4.2. Продавец обязуется: </w:t>
      </w:r>
    </w:p>
    <w:p w14:paraId="4497C74E" w14:textId="77777777" w:rsidR="00810E55" w:rsidRDefault="00810E55" w:rsidP="00810E55">
      <w:pPr>
        <w:ind w:firstLine="709"/>
        <w:jc w:val="both"/>
        <w:rPr>
          <w:sz w:val="22"/>
          <w:szCs w:val="22"/>
        </w:rPr>
      </w:pPr>
      <w:r>
        <w:rPr>
          <w:sz w:val="22"/>
          <w:szCs w:val="22"/>
        </w:rPr>
        <w:t xml:space="preserve">4.2.1. Произвести доставку, подъем на этаж и сборку Товара, а также </w:t>
      </w:r>
      <w:r>
        <w:rPr>
          <w:color w:val="000000"/>
          <w:sz w:val="22"/>
          <w:szCs w:val="22"/>
          <w:lang w:eastAsia="ar-SA"/>
        </w:rPr>
        <w:t>вывоз упаковки</w:t>
      </w:r>
      <w:r>
        <w:rPr>
          <w:sz w:val="22"/>
          <w:szCs w:val="22"/>
        </w:rPr>
        <w:t xml:space="preserve"> в соответствии с условиями, установленными настоящим Договором.</w:t>
      </w:r>
    </w:p>
    <w:p w14:paraId="0DC5DA6C" w14:textId="77777777" w:rsidR="00810E55" w:rsidRDefault="00810E55" w:rsidP="00810E55">
      <w:pPr>
        <w:ind w:firstLine="709"/>
        <w:jc w:val="both"/>
        <w:rPr>
          <w:sz w:val="22"/>
          <w:szCs w:val="22"/>
        </w:rPr>
      </w:pPr>
      <w:r>
        <w:rPr>
          <w:sz w:val="22"/>
          <w:szCs w:val="22"/>
        </w:rPr>
        <w:t xml:space="preserve">4.2.2. Гарантировать качество Товара в течение </w:t>
      </w:r>
      <w:r w:rsidRPr="00331F4B">
        <w:rPr>
          <w:sz w:val="22"/>
          <w:szCs w:val="22"/>
        </w:rPr>
        <w:t xml:space="preserve">12 </w:t>
      </w:r>
      <w:r>
        <w:rPr>
          <w:sz w:val="22"/>
          <w:szCs w:val="22"/>
        </w:rPr>
        <w:t>месяцев с момента перехода к Покупателю права собственности.</w:t>
      </w:r>
    </w:p>
    <w:p w14:paraId="7A5927F7" w14:textId="77777777" w:rsidR="00810E55" w:rsidRDefault="00810E55" w:rsidP="00810E55">
      <w:pPr>
        <w:ind w:firstLine="709"/>
        <w:jc w:val="both"/>
        <w:rPr>
          <w:sz w:val="22"/>
          <w:szCs w:val="22"/>
        </w:rPr>
      </w:pPr>
    </w:p>
    <w:p w14:paraId="495F1A8D" w14:textId="77777777" w:rsidR="00810E55" w:rsidRDefault="00810E55" w:rsidP="00810E55">
      <w:pPr>
        <w:ind w:firstLine="709"/>
        <w:jc w:val="center"/>
        <w:rPr>
          <w:b/>
          <w:sz w:val="22"/>
          <w:szCs w:val="22"/>
        </w:rPr>
      </w:pPr>
      <w:r>
        <w:rPr>
          <w:b/>
          <w:sz w:val="22"/>
          <w:szCs w:val="22"/>
        </w:rPr>
        <w:t>5. Ответственность Сторон и порядок разрешения споров</w:t>
      </w:r>
    </w:p>
    <w:p w14:paraId="608A7BBF" w14:textId="77777777" w:rsidR="00810E55" w:rsidRDefault="00810E55" w:rsidP="00810E55">
      <w:pPr>
        <w:ind w:firstLine="709"/>
        <w:jc w:val="center"/>
        <w:rPr>
          <w:b/>
          <w:sz w:val="22"/>
          <w:szCs w:val="22"/>
        </w:rPr>
      </w:pPr>
    </w:p>
    <w:p w14:paraId="3BBA3723" w14:textId="77777777" w:rsidR="00810E55" w:rsidRDefault="00810E55" w:rsidP="00810E55">
      <w:pPr>
        <w:widowControl w:val="0"/>
        <w:suppressAutoHyphens/>
        <w:autoSpaceDE w:val="0"/>
        <w:autoSpaceDN w:val="0"/>
        <w:adjustRightInd w:val="0"/>
        <w:ind w:firstLine="709"/>
        <w:jc w:val="both"/>
        <w:rPr>
          <w:color w:val="000000"/>
          <w:sz w:val="22"/>
          <w:szCs w:val="22"/>
          <w:lang w:val="x-none" w:eastAsia="ar-SA"/>
        </w:rPr>
      </w:pPr>
      <w:r>
        <w:rPr>
          <w:color w:val="000000"/>
          <w:sz w:val="22"/>
          <w:szCs w:val="22"/>
          <w:lang w:eastAsia="ar-SA"/>
        </w:rPr>
        <w:t>5</w:t>
      </w:r>
      <w:r>
        <w:rPr>
          <w:color w:val="000000"/>
          <w:sz w:val="22"/>
          <w:szCs w:val="22"/>
          <w:lang w:val="x-none" w:eastAsia="ar-SA"/>
        </w:rPr>
        <w:t xml:space="preserve">.1. </w:t>
      </w:r>
      <w:r>
        <w:rPr>
          <w:color w:val="000000"/>
          <w:sz w:val="22"/>
          <w:szCs w:val="22"/>
          <w:lang w:eastAsia="ar-SA"/>
        </w:rPr>
        <w:t>За</w:t>
      </w:r>
      <w:r>
        <w:rPr>
          <w:color w:val="000000"/>
          <w:sz w:val="22"/>
          <w:szCs w:val="22"/>
          <w:lang w:val="x-none" w:eastAsia="ar-SA"/>
        </w:rPr>
        <w:t xml:space="preserve"> </w:t>
      </w:r>
      <w:r>
        <w:rPr>
          <w:color w:val="000000"/>
          <w:sz w:val="22"/>
          <w:szCs w:val="22"/>
          <w:lang w:eastAsia="ar-SA"/>
        </w:rPr>
        <w:t>невыполнение</w:t>
      </w:r>
      <w:r>
        <w:rPr>
          <w:color w:val="000000"/>
          <w:sz w:val="22"/>
          <w:szCs w:val="22"/>
          <w:lang w:val="x-none" w:eastAsia="ar-SA"/>
        </w:rPr>
        <w:t xml:space="preserve"> </w:t>
      </w:r>
      <w:r>
        <w:rPr>
          <w:color w:val="000000"/>
          <w:sz w:val="22"/>
          <w:szCs w:val="22"/>
          <w:lang w:eastAsia="ar-SA"/>
        </w:rPr>
        <w:t>или</w:t>
      </w:r>
      <w:r>
        <w:rPr>
          <w:color w:val="000000"/>
          <w:sz w:val="22"/>
          <w:szCs w:val="22"/>
          <w:lang w:val="x-none" w:eastAsia="ar-SA"/>
        </w:rPr>
        <w:t xml:space="preserve"> </w:t>
      </w:r>
      <w:r>
        <w:rPr>
          <w:color w:val="000000"/>
          <w:sz w:val="22"/>
          <w:szCs w:val="22"/>
          <w:lang w:eastAsia="ar-SA"/>
        </w:rPr>
        <w:t>ненадлежащее</w:t>
      </w:r>
      <w:r>
        <w:rPr>
          <w:color w:val="000000"/>
          <w:sz w:val="22"/>
          <w:szCs w:val="22"/>
          <w:lang w:val="x-none" w:eastAsia="ar-SA"/>
        </w:rPr>
        <w:t xml:space="preserve"> </w:t>
      </w:r>
      <w:r>
        <w:rPr>
          <w:color w:val="000000"/>
          <w:sz w:val="22"/>
          <w:szCs w:val="22"/>
          <w:lang w:eastAsia="ar-SA"/>
        </w:rPr>
        <w:t>выполнение</w:t>
      </w:r>
      <w:r>
        <w:rPr>
          <w:color w:val="000000"/>
          <w:sz w:val="22"/>
          <w:szCs w:val="22"/>
          <w:lang w:val="x-none" w:eastAsia="ar-SA"/>
        </w:rPr>
        <w:t xml:space="preserve"> </w:t>
      </w:r>
      <w:r>
        <w:rPr>
          <w:color w:val="000000"/>
          <w:sz w:val="22"/>
          <w:szCs w:val="22"/>
          <w:lang w:eastAsia="ar-SA"/>
        </w:rPr>
        <w:t>обязательств</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данному</w:t>
      </w:r>
      <w:r>
        <w:rPr>
          <w:color w:val="000000"/>
          <w:sz w:val="22"/>
          <w:szCs w:val="22"/>
          <w:lang w:val="x-none" w:eastAsia="ar-SA"/>
        </w:rPr>
        <w:t xml:space="preserve"> </w:t>
      </w:r>
      <w:r>
        <w:rPr>
          <w:color w:val="000000"/>
          <w:sz w:val="22"/>
          <w:szCs w:val="22"/>
          <w:lang w:eastAsia="ar-SA"/>
        </w:rPr>
        <w:t>Договору</w:t>
      </w:r>
      <w:r>
        <w:rPr>
          <w:color w:val="000000"/>
          <w:sz w:val="22"/>
          <w:szCs w:val="22"/>
          <w:lang w:val="x-none" w:eastAsia="ar-SA"/>
        </w:rPr>
        <w:t xml:space="preserve"> </w:t>
      </w:r>
      <w:r>
        <w:rPr>
          <w:color w:val="000000"/>
          <w:sz w:val="22"/>
          <w:szCs w:val="22"/>
          <w:lang w:eastAsia="ar-SA"/>
        </w:rPr>
        <w:t>Стороны</w:t>
      </w:r>
      <w:r>
        <w:rPr>
          <w:color w:val="000000"/>
          <w:sz w:val="22"/>
          <w:szCs w:val="22"/>
          <w:lang w:val="x-none" w:eastAsia="ar-SA"/>
        </w:rPr>
        <w:t xml:space="preserve"> </w:t>
      </w:r>
      <w:r>
        <w:rPr>
          <w:color w:val="000000"/>
          <w:sz w:val="22"/>
          <w:szCs w:val="22"/>
          <w:lang w:eastAsia="ar-SA"/>
        </w:rPr>
        <w:t>несут</w:t>
      </w:r>
      <w:r>
        <w:rPr>
          <w:color w:val="000000"/>
          <w:sz w:val="22"/>
          <w:szCs w:val="22"/>
          <w:lang w:val="x-none" w:eastAsia="ar-SA"/>
        </w:rPr>
        <w:t xml:space="preserve"> </w:t>
      </w:r>
      <w:r>
        <w:rPr>
          <w:color w:val="000000"/>
          <w:sz w:val="22"/>
          <w:szCs w:val="22"/>
          <w:lang w:eastAsia="ar-SA"/>
        </w:rPr>
        <w:t>ответственность</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соответствии</w:t>
      </w:r>
      <w:r>
        <w:rPr>
          <w:color w:val="000000"/>
          <w:sz w:val="22"/>
          <w:szCs w:val="22"/>
          <w:lang w:val="x-none" w:eastAsia="ar-SA"/>
        </w:rPr>
        <w:t xml:space="preserve"> </w:t>
      </w:r>
      <w:r>
        <w:rPr>
          <w:color w:val="000000"/>
          <w:sz w:val="22"/>
          <w:szCs w:val="22"/>
          <w:lang w:eastAsia="ar-SA"/>
        </w:rPr>
        <w:t>с</w:t>
      </w:r>
      <w:r>
        <w:rPr>
          <w:color w:val="000000"/>
          <w:sz w:val="22"/>
          <w:szCs w:val="22"/>
          <w:lang w:val="x-none" w:eastAsia="ar-SA"/>
        </w:rPr>
        <w:t xml:space="preserve"> </w:t>
      </w:r>
      <w:r>
        <w:rPr>
          <w:color w:val="000000"/>
          <w:sz w:val="22"/>
          <w:szCs w:val="22"/>
          <w:lang w:eastAsia="ar-SA"/>
        </w:rPr>
        <w:t>действующим</w:t>
      </w:r>
      <w:r>
        <w:rPr>
          <w:color w:val="000000"/>
          <w:sz w:val="22"/>
          <w:szCs w:val="22"/>
          <w:lang w:val="x-none" w:eastAsia="ar-SA"/>
        </w:rPr>
        <w:t xml:space="preserve"> </w:t>
      </w:r>
      <w:r>
        <w:rPr>
          <w:color w:val="000000"/>
          <w:sz w:val="22"/>
          <w:szCs w:val="22"/>
          <w:lang w:eastAsia="ar-SA"/>
        </w:rPr>
        <w:t>законодательством</w:t>
      </w:r>
      <w:r>
        <w:rPr>
          <w:color w:val="000000"/>
          <w:sz w:val="22"/>
          <w:szCs w:val="22"/>
          <w:lang w:val="x-none" w:eastAsia="ar-SA"/>
        </w:rPr>
        <w:t xml:space="preserve"> </w:t>
      </w:r>
      <w:r>
        <w:rPr>
          <w:color w:val="000000"/>
          <w:sz w:val="22"/>
          <w:szCs w:val="22"/>
          <w:lang w:eastAsia="ar-SA"/>
        </w:rPr>
        <w:t>Российской</w:t>
      </w:r>
      <w:r>
        <w:rPr>
          <w:color w:val="000000"/>
          <w:sz w:val="22"/>
          <w:szCs w:val="22"/>
          <w:lang w:val="x-none" w:eastAsia="ar-SA"/>
        </w:rPr>
        <w:t xml:space="preserve"> </w:t>
      </w:r>
      <w:r>
        <w:rPr>
          <w:color w:val="000000"/>
          <w:sz w:val="22"/>
          <w:szCs w:val="22"/>
          <w:lang w:eastAsia="ar-SA"/>
        </w:rPr>
        <w:t>Федерации</w:t>
      </w:r>
      <w:r>
        <w:rPr>
          <w:color w:val="000000"/>
          <w:sz w:val="22"/>
          <w:szCs w:val="22"/>
          <w:lang w:val="x-none" w:eastAsia="ar-SA"/>
        </w:rPr>
        <w:t>.</w:t>
      </w:r>
    </w:p>
    <w:p w14:paraId="71E21101" w14:textId="77777777" w:rsidR="00810E55" w:rsidRDefault="00810E55" w:rsidP="00810E55">
      <w:pPr>
        <w:suppressAutoHyphens/>
        <w:jc w:val="both"/>
        <w:rPr>
          <w:sz w:val="22"/>
          <w:szCs w:val="22"/>
          <w:lang w:eastAsia="ar-SA"/>
        </w:rPr>
      </w:pPr>
      <w:r>
        <w:rPr>
          <w:color w:val="000000"/>
          <w:sz w:val="22"/>
          <w:szCs w:val="22"/>
          <w:lang w:val="x-none" w:eastAsia="ar-SA"/>
        </w:rPr>
        <w:tab/>
        <w:t xml:space="preserve">5.2. </w:t>
      </w:r>
      <w:r>
        <w:rPr>
          <w:sz w:val="22"/>
          <w:szCs w:val="22"/>
          <w:lang w:eastAsia="ar-SA"/>
        </w:rPr>
        <w:t xml:space="preserve">За нарушение сроков поставки Товара Продавец уплачивает Покупателю неустойку в размере 0,1 (ноль целых одна десятая) % от цены Договора, установленной пунктом 2.1. настоящего Договора за каждый день просрочки исполнения обязательств, начиная со дня, следующего после дня истечения установленного </w:t>
      </w:r>
      <w:r>
        <w:rPr>
          <w:bCs/>
          <w:sz w:val="22"/>
          <w:szCs w:val="22"/>
          <w:lang w:eastAsia="ar-SA"/>
        </w:rPr>
        <w:t>Договором</w:t>
      </w:r>
      <w:r>
        <w:rPr>
          <w:b/>
          <w:bCs/>
          <w:sz w:val="22"/>
          <w:szCs w:val="22"/>
          <w:lang w:eastAsia="ar-SA"/>
        </w:rPr>
        <w:t xml:space="preserve"> </w:t>
      </w:r>
      <w:r>
        <w:rPr>
          <w:sz w:val="22"/>
          <w:szCs w:val="22"/>
          <w:lang w:eastAsia="ar-SA"/>
        </w:rPr>
        <w:t>срока исполнения обязательств.</w:t>
      </w:r>
    </w:p>
    <w:p w14:paraId="08B344A9" w14:textId="77777777" w:rsidR="00810E55" w:rsidRDefault="00810E55" w:rsidP="00810E55">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5.3.</w:t>
      </w:r>
      <w:r>
        <w:rPr>
          <w:color w:val="000000"/>
          <w:sz w:val="22"/>
          <w:szCs w:val="22"/>
          <w:lang w:eastAsia="ar-SA"/>
        </w:rPr>
        <w:t xml:space="preserve"> Все</w:t>
      </w:r>
      <w:r>
        <w:rPr>
          <w:color w:val="000000"/>
          <w:sz w:val="22"/>
          <w:szCs w:val="22"/>
          <w:lang w:val="x-none" w:eastAsia="ar-SA"/>
        </w:rPr>
        <w:t xml:space="preserve"> </w:t>
      </w:r>
      <w:r>
        <w:rPr>
          <w:color w:val="000000"/>
          <w:sz w:val="22"/>
          <w:szCs w:val="22"/>
          <w:lang w:eastAsia="ar-SA"/>
        </w:rPr>
        <w:t>споры</w:t>
      </w:r>
      <w:r>
        <w:rPr>
          <w:color w:val="000000"/>
          <w:sz w:val="22"/>
          <w:szCs w:val="22"/>
          <w:lang w:val="x-none" w:eastAsia="ar-SA"/>
        </w:rPr>
        <w:t xml:space="preserve"> </w:t>
      </w:r>
      <w:r>
        <w:rPr>
          <w:color w:val="000000"/>
          <w:sz w:val="22"/>
          <w:szCs w:val="22"/>
          <w:lang w:eastAsia="ar-SA"/>
        </w:rPr>
        <w:t>между</w:t>
      </w:r>
      <w:r>
        <w:rPr>
          <w:color w:val="000000"/>
          <w:sz w:val="22"/>
          <w:szCs w:val="22"/>
          <w:lang w:val="x-none" w:eastAsia="ar-SA"/>
        </w:rPr>
        <w:t xml:space="preserve"> </w:t>
      </w:r>
      <w:r>
        <w:rPr>
          <w:color w:val="000000"/>
          <w:sz w:val="22"/>
          <w:szCs w:val="22"/>
          <w:lang w:eastAsia="ar-SA"/>
        </w:rPr>
        <w:t>Сторонами</w:t>
      </w:r>
      <w:r>
        <w:rPr>
          <w:color w:val="000000"/>
          <w:sz w:val="22"/>
          <w:szCs w:val="22"/>
          <w:lang w:val="x-none" w:eastAsia="ar-SA"/>
        </w:rPr>
        <w:t xml:space="preserve"> </w:t>
      </w:r>
      <w:r>
        <w:rPr>
          <w:color w:val="000000"/>
          <w:sz w:val="22"/>
          <w:szCs w:val="22"/>
          <w:lang w:eastAsia="ar-SA"/>
        </w:rPr>
        <w:t>разрешаются</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претензионном</w:t>
      </w:r>
      <w:r>
        <w:rPr>
          <w:color w:val="000000"/>
          <w:sz w:val="22"/>
          <w:szCs w:val="22"/>
          <w:lang w:val="x-none" w:eastAsia="ar-SA"/>
        </w:rPr>
        <w:t xml:space="preserve"> </w:t>
      </w:r>
      <w:r>
        <w:rPr>
          <w:color w:val="000000"/>
          <w:sz w:val="22"/>
          <w:szCs w:val="22"/>
          <w:lang w:eastAsia="ar-SA"/>
        </w:rPr>
        <w:t>порядке</w:t>
      </w:r>
      <w:r>
        <w:rPr>
          <w:color w:val="000000"/>
          <w:sz w:val="22"/>
          <w:szCs w:val="22"/>
          <w:lang w:val="x-none" w:eastAsia="ar-SA"/>
        </w:rPr>
        <w:t xml:space="preserve">. </w:t>
      </w:r>
      <w:r>
        <w:rPr>
          <w:color w:val="000000"/>
          <w:sz w:val="22"/>
          <w:szCs w:val="22"/>
          <w:lang w:eastAsia="ar-SA"/>
        </w:rPr>
        <w:t>Претензия</w:t>
      </w:r>
      <w:r>
        <w:rPr>
          <w:color w:val="000000"/>
          <w:sz w:val="22"/>
          <w:szCs w:val="22"/>
          <w:lang w:val="x-none" w:eastAsia="ar-SA"/>
        </w:rPr>
        <w:t xml:space="preserve"> </w:t>
      </w:r>
      <w:r>
        <w:rPr>
          <w:color w:val="000000"/>
          <w:sz w:val="22"/>
          <w:szCs w:val="22"/>
          <w:lang w:eastAsia="ar-SA"/>
        </w:rPr>
        <w:t>составляется</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письменной</w:t>
      </w:r>
      <w:r>
        <w:rPr>
          <w:color w:val="000000"/>
          <w:sz w:val="22"/>
          <w:szCs w:val="22"/>
          <w:lang w:val="x-none" w:eastAsia="ar-SA"/>
        </w:rPr>
        <w:t xml:space="preserve"> </w:t>
      </w:r>
      <w:r>
        <w:rPr>
          <w:color w:val="000000"/>
          <w:sz w:val="22"/>
          <w:szCs w:val="22"/>
          <w:lang w:eastAsia="ar-SA"/>
        </w:rPr>
        <w:t>форме</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должна</w:t>
      </w:r>
      <w:r>
        <w:rPr>
          <w:color w:val="000000"/>
          <w:sz w:val="22"/>
          <w:szCs w:val="22"/>
          <w:lang w:val="x-none" w:eastAsia="ar-SA"/>
        </w:rPr>
        <w:t xml:space="preserve"> </w:t>
      </w:r>
      <w:r>
        <w:rPr>
          <w:color w:val="000000"/>
          <w:sz w:val="22"/>
          <w:szCs w:val="22"/>
          <w:lang w:eastAsia="ar-SA"/>
        </w:rPr>
        <w:t>содержать</w:t>
      </w:r>
      <w:r>
        <w:rPr>
          <w:color w:val="000000"/>
          <w:sz w:val="22"/>
          <w:szCs w:val="22"/>
          <w:lang w:val="x-none" w:eastAsia="ar-SA"/>
        </w:rPr>
        <w:t xml:space="preserve"> </w:t>
      </w:r>
      <w:r>
        <w:rPr>
          <w:color w:val="000000"/>
          <w:sz w:val="22"/>
          <w:szCs w:val="22"/>
          <w:lang w:eastAsia="ar-SA"/>
        </w:rPr>
        <w:t>следующие</w:t>
      </w:r>
      <w:r>
        <w:rPr>
          <w:color w:val="000000"/>
          <w:sz w:val="22"/>
          <w:szCs w:val="22"/>
          <w:lang w:val="x-none" w:eastAsia="ar-SA"/>
        </w:rPr>
        <w:t xml:space="preserve"> </w:t>
      </w:r>
      <w:r>
        <w:rPr>
          <w:color w:val="000000"/>
          <w:sz w:val="22"/>
          <w:szCs w:val="22"/>
          <w:lang w:eastAsia="ar-SA"/>
        </w:rPr>
        <w:t>сведения</w:t>
      </w:r>
      <w:r>
        <w:rPr>
          <w:color w:val="000000"/>
          <w:sz w:val="22"/>
          <w:szCs w:val="22"/>
          <w:lang w:val="x-none" w:eastAsia="ar-SA"/>
        </w:rPr>
        <w:t xml:space="preserve">: </w:t>
      </w:r>
      <w:r>
        <w:rPr>
          <w:color w:val="000000"/>
          <w:sz w:val="22"/>
          <w:szCs w:val="22"/>
          <w:lang w:eastAsia="ar-SA"/>
        </w:rPr>
        <w:t>требования</w:t>
      </w:r>
      <w:r>
        <w:rPr>
          <w:color w:val="000000"/>
          <w:sz w:val="22"/>
          <w:szCs w:val="22"/>
          <w:lang w:val="x-none" w:eastAsia="ar-SA"/>
        </w:rPr>
        <w:t xml:space="preserve"> </w:t>
      </w:r>
      <w:r>
        <w:rPr>
          <w:color w:val="000000"/>
          <w:sz w:val="22"/>
          <w:szCs w:val="22"/>
          <w:lang w:eastAsia="ar-SA"/>
        </w:rPr>
        <w:t>заявителя</w:t>
      </w:r>
      <w:r>
        <w:rPr>
          <w:color w:val="000000"/>
          <w:sz w:val="22"/>
          <w:szCs w:val="22"/>
          <w:lang w:val="x-none" w:eastAsia="ar-SA"/>
        </w:rPr>
        <w:t xml:space="preserve">, </w:t>
      </w:r>
      <w:r>
        <w:rPr>
          <w:color w:val="000000"/>
          <w:sz w:val="22"/>
          <w:szCs w:val="22"/>
          <w:lang w:eastAsia="ar-SA"/>
        </w:rPr>
        <w:t>сумму</w:t>
      </w:r>
      <w:r>
        <w:rPr>
          <w:color w:val="000000"/>
          <w:sz w:val="22"/>
          <w:szCs w:val="22"/>
          <w:lang w:val="x-none" w:eastAsia="ar-SA"/>
        </w:rPr>
        <w:t xml:space="preserve"> </w:t>
      </w:r>
      <w:r>
        <w:rPr>
          <w:color w:val="000000"/>
          <w:sz w:val="22"/>
          <w:szCs w:val="22"/>
          <w:lang w:eastAsia="ar-SA"/>
        </w:rPr>
        <w:t>претензии</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обоснованный</w:t>
      </w:r>
      <w:r>
        <w:rPr>
          <w:color w:val="000000"/>
          <w:sz w:val="22"/>
          <w:szCs w:val="22"/>
          <w:lang w:val="x-none" w:eastAsia="ar-SA"/>
        </w:rPr>
        <w:t xml:space="preserve"> </w:t>
      </w:r>
      <w:r>
        <w:rPr>
          <w:color w:val="000000"/>
          <w:sz w:val="22"/>
          <w:szCs w:val="22"/>
          <w:lang w:eastAsia="ar-SA"/>
        </w:rPr>
        <w:t>ее</w:t>
      </w:r>
      <w:r>
        <w:rPr>
          <w:color w:val="000000"/>
          <w:sz w:val="22"/>
          <w:szCs w:val="22"/>
          <w:lang w:val="x-none" w:eastAsia="ar-SA"/>
        </w:rPr>
        <w:t xml:space="preserve"> </w:t>
      </w:r>
      <w:r>
        <w:rPr>
          <w:color w:val="000000"/>
          <w:sz w:val="22"/>
          <w:szCs w:val="22"/>
          <w:lang w:eastAsia="ar-SA"/>
        </w:rPr>
        <w:t>расчет</w:t>
      </w:r>
      <w:r>
        <w:rPr>
          <w:color w:val="000000"/>
          <w:sz w:val="22"/>
          <w:szCs w:val="22"/>
          <w:lang w:val="x-none" w:eastAsia="ar-SA"/>
        </w:rPr>
        <w:t xml:space="preserve">, </w:t>
      </w:r>
      <w:r>
        <w:rPr>
          <w:color w:val="000000"/>
          <w:sz w:val="22"/>
          <w:szCs w:val="22"/>
          <w:lang w:eastAsia="ar-SA"/>
        </w:rPr>
        <w:t>если</w:t>
      </w:r>
      <w:r>
        <w:rPr>
          <w:color w:val="000000"/>
          <w:sz w:val="22"/>
          <w:szCs w:val="22"/>
          <w:lang w:val="x-none" w:eastAsia="ar-SA"/>
        </w:rPr>
        <w:t xml:space="preserve"> </w:t>
      </w:r>
      <w:r>
        <w:rPr>
          <w:color w:val="000000"/>
          <w:sz w:val="22"/>
          <w:szCs w:val="22"/>
          <w:lang w:eastAsia="ar-SA"/>
        </w:rPr>
        <w:t>претензия</w:t>
      </w:r>
      <w:r>
        <w:rPr>
          <w:color w:val="000000"/>
          <w:sz w:val="22"/>
          <w:szCs w:val="22"/>
          <w:lang w:val="x-none" w:eastAsia="ar-SA"/>
        </w:rPr>
        <w:t xml:space="preserve"> </w:t>
      </w:r>
      <w:r>
        <w:rPr>
          <w:color w:val="000000"/>
          <w:sz w:val="22"/>
          <w:szCs w:val="22"/>
          <w:lang w:eastAsia="ar-SA"/>
        </w:rPr>
        <w:t>подлежит</w:t>
      </w:r>
      <w:r>
        <w:rPr>
          <w:color w:val="000000"/>
          <w:sz w:val="22"/>
          <w:szCs w:val="22"/>
          <w:lang w:val="x-none" w:eastAsia="ar-SA"/>
        </w:rPr>
        <w:t xml:space="preserve"> </w:t>
      </w:r>
      <w:r>
        <w:rPr>
          <w:color w:val="000000"/>
          <w:sz w:val="22"/>
          <w:szCs w:val="22"/>
          <w:lang w:eastAsia="ar-SA"/>
        </w:rPr>
        <w:t>денежной</w:t>
      </w:r>
      <w:r>
        <w:rPr>
          <w:color w:val="000000"/>
          <w:sz w:val="22"/>
          <w:szCs w:val="22"/>
          <w:lang w:val="x-none" w:eastAsia="ar-SA"/>
        </w:rPr>
        <w:t xml:space="preserve"> </w:t>
      </w:r>
      <w:r>
        <w:rPr>
          <w:color w:val="000000"/>
          <w:sz w:val="22"/>
          <w:szCs w:val="22"/>
          <w:lang w:eastAsia="ar-SA"/>
        </w:rPr>
        <w:t>оценке</w:t>
      </w:r>
      <w:r>
        <w:rPr>
          <w:color w:val="000000"/>
          <w:sz w:val="22"/>
          <w:szCs w:val="22"/>
          <w:lang w:val="x-none" w:eastAsia="ar-SA"/>
        </w:rPr>
        <w:t xml:space="preserve">; </w:t>
      </w:r>
      <w:r>
        <w:rPr>
          <w:color w:val="000000"/>
          <w:sz w:val="22"/>
          <w:szCs w:val="22"/>
          <w:lang w:eastAsia="ar-SA"/>
        </w:rPr>
        <w:t>обстоятельства</w:t>
      </w:r>
      <w:r>
        <w:rPr>
          <w:color w:val="000000"/>
          <w:sz w:val="22"/>
          <w:szCs w:val="22"/>
          <w:lang w:val="x-none" w:eastAsia="ar-SA"/>
        </w:rPr>
        <w:t xml:space="preserve">, </w:t>
      </w:r>
      <w:r>
        <w:rPr>
          <w:color w:val="000000"/>
          <w:sz w:val="22"/>
          <w:szCs w:val="22"/>
          <w:lang w:eastAsia="ar-SA"/>
        </w:rPr>
        <w:t>на</w:t>
      </w:r>
      <w:r>
        <w:rPr>
          <w:color w:val="000000"/>
          <w:sz w:val="22"/>
          <w:szCs w:val="22"/>
          <w:lang w:val="x-none" w:eastAsia="ar-SA"/>
        </w:rPr>
        <w:t xml:space="preserve"> </w:t>
      </w:r>
      <w:r>
        <w:rPr>
          <w:color w:val="000000"/>
          <w:sz w:val="22"/>
          <w:szCs w:val="22"/>
          <w:lang w:eastAsia="ar-SA"/>
        </w:rPr>
        <w:t>которых</w:t>
      </w:r>
      <w:r>
        <w:rPr>
          <w:color w:val="000000"/>
          <w:sz w:val="22"/>
          <w:szCs w:val="22"/>
          <w:lang w:val="x-none" w:eastAsia="ar-SA"/>
        </w:rPr>
        <w:t xml:space="preserve"> </w:t>
      </w:r>
      <w:r>
        <w:rPr>
          <w:color w:val="000000"/>
          <w:sz w:val="22"/>
          <w:szCs w:val="22"/>
          <w:lang w:eastAsia="ar-SA"/>
        </w:rPr>
        <w:t>основываются</w:t>
      </w:r>
      <w:r>
        <w:rPr>
          <w:color w:val="000000"/>
          <w:sz w:val="22"/>
          <w:szCs w:val="22"/>
          <w:lang w:val="x-none" w:eastAsia="ar-SA"/>
        </w:rPr>
        <w:t xml:space="preserve"> </w:t>
      </w:r>
      <w:r>
        <w:rPr>
          <w:color w:val="000000"/>
          <w:sz w:val="22"/>
          <w:szCs w:val="22"/>
          <w:lang w:eastAsia="ar-SA"/>
        </w:rPr>
        <w:t>требования</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доказательства</w:t>
      </w:r>
      <w:r>
        <w:rPr>
          <w:color w:val="000000"/>
          <w:sz w:val="22"/>
          <w:szCs w:val="22"/>
          <w:lang w:val="x-none" w:eastAsia="ar-SA"/>
        </w:rPr>
        <w:t xml:space="preserve">, </w:t>
      </w:r>
      <w:r>
        <w:rPr>
          <w:color w:val="000000"/>
          <w:sz w:val="22"/>
          <w:szCs w:val="22"/>
          <w:lang w:eastAsia="ar-SA"/>
        </w:rPr>
        <w:t>подтверждающие</w:t>
      </w:r>
      <w:r>
        <w:rPr>
          <w:color w:val="000000"/>
          <w:sz w:val="22"/>
          <w:szCs w:val="22"/>
          <w:lang w:val="x-none" w:eastAsia="ar-SA"/>
        </w:rPr>
        <w:t xml:space="preserve"> </w:t>
      </w:r>
      <w:r>
        <w:rPr>
          <w:color w:val="000000"/>
          <w:sz w:val="22"/>
          <w:szCs w:val="22"/>
          <w:lang w:eastAsia="ar-SA"/>
        </w:rPr>
        <w:t>их</w:t>
      </w:r>
      <w:r>
        <w:rPr>
          <w:color w:val="000000"/>
          <w:sz w:val="22"/>
          <w:szCs w:val="22"/>
          <w:lang w:val="x-none" w:eastAsia="ar-SA"/>
        </w:rPr>
        <w:t xml:space="preserve">; </w:t>
      </w:r>
      <w:r>
        <w:rPr>
          <w:color w:val="000000"/>
          <w:sz w:val="22"/>
          <w:szCs w:val="22"/>
          <w:lang w:eastAsia="ar-SA"/>
        </w:rPr>
        <w:t>перечень</w:t>
      </w:r>
      <w:r>
        <w:rPr>
          <w:color w:val="000000"/>
          <w:sz w:val="22"/>
          <w:szCs w:val="22"/>
          <w:lang w:val="x-none" w:eastAsia="ar-SA"/>
        </w:rPr>
        <w:t xml:space="preserve"> </w:t>
      </w:r>
      <w:r>
        <w:rPr>
          <w:color w:val="000000"/>
          <w:sz w:val="22"/>
          <w:szCs w:val="22"/>
          <w:lang w:eastAsia="ar-SA"/>
        </w:rPr>
        <w:t>прилагаемых</w:t>
      </w:r>
      <w:r>
        <w:rPr>
          <w:color w:val="000000"/>
          <w:sz w:val="22"/>
          <w:szCs w:val="22"/>
          <w:lang w:val="x-none" w:eastAsia="ar-SA"/>
        </w:rPr>
        <w:t xml:space="preserve"> </w:t>
      </w:r>
      <w:r>
        <w:rPr>
          <w:color w:val="000000"/>
          <w:sz w:val="22"/>
          <w:szCs w:val="22"/>
          <w:lang w:eastAsia="ar-SA"/>
        </w:rPr>
        <w:t>к</w:t>
      </w:r>
      <w:r>
        <w:rPr>
          <w:color w:val="000000"/>
          <w:sz w:val="22"/>
          <w:szCs w:val="22"/>
          <w:lang w:val="x-none" w:eastAsia="ar-SA"/>
        </w:rPr>
        <w:t xml:space="preserve"> </w:t>
      </w:r>
      <w:r>
        <w:rPr>
          <w:color w:val="000000"/>
          <w:sz w:val="22"/>
          <w:szCs w:val="22"/>
          <w:lang w:eastAsia="ar-SA"/>
        </w:rPr>
        <w:t>претензии</w:t>
      </w:r>
      <w:r>
        <w:rPr>
          <w:color w:val="000000"/>
          <w:sz w:val="22"/>
          <w:szCs w:val="22"/>
          <w:lang w:val="x-none" w:eastAsia="ar-SA"/>
        </w:rPr>
        <w:t xml:space="preserve"> </w:t>
      </w:r>
      <w:r>
        <w:rPr>
          <w:color w:val="000000"/>
          <w:sz w:val="22"/>
          <w:szCs w:val="22"/>
          <w:lang w:eastAsia="ar-SA"/>
        </w:rPr>
        <w:t>документов</w:t>
      </w:r>
      <w:r>
        <w:rPr>
          <w:color w:val="000000"/>
          <w:sz w:val="22"/>
          <w:szCs w:val="22"/>
          <w:lang w:val="x-none" w:eastAsia="ar-SA"/>
        </w:rPr>
        <w:t xml:space="preserve">. </w:t>
      </w:r>
      <w:r>
        <w:rPr>
          <w:color w:val="000000"/>
          <w:sz w:val="22"/>
          <w:szCs w:val="22"/>
          <w:lang w:eastAsia="ar-SA"/>
        </w:rPr>
        <w:t>Претензия</w:t>
      </w:r>
      <w:r>
        <w:rPr>
          <w:color w:val="000000"/>
          <w:sz w:val="22"/>
          <w:szCs w:val="22"/>
          <w:lang w:val="x-none" w:eastAsia="ar-SA"/>
        </w:rPr>
        <w:t xml:space="preserve"> </w:t>
      </w:r>
      <w:r>
        <w:rPr>
          <w:color w:val="000000"/>
          <w:sz w:val="22"/>
          <w:szCs w:val="22"/>
          <w:lang w:eastAsia="ar-SA"/>
        </w:rPr>
        <w:t>должна</w:t>
      </w:r>
      <w:r>
        <w:rPr>
          <w:color w:val="000000"/>
          <w:sz w:val="22"/>
          <w:szCs w:val="22"/>
          <w:lang w:val="x-none" w:eastAsia="ar-SA"/>
        </w:rPr>
        <w:t xml:space="preserve"> </w:t>
      </w:r>
      <w:r>
        <w:rPr>
          <w:color w:val="000000"/>
          <w:sz w:val="22"/>
          <w:szCs w:val="22"/>
          <w:lang w:eastAsia="ar-SA"/>
        </w:rPr>
        <w:t>быть</w:t>
      </w:r>
      <w:r>
        <w:rPr>
          <w:color w:val="000000"/>
          <w:sz w:val="22"/>
          <w:szCs w:val="22"/>
          <w:lang w:val="x-none" w:eastAsia="ar-SA"/>
        </w:rPr>
        <w:t xml:space="preserve"> </w:t>
      </w:r>
      <w:r>
        <w:rPr>
          <w:color w:val="000000"/>
          <w:sz w:val="22"/>
          <w:szCs w:val="22"/>
          <w:lang w:eastAsia="ar-SA"/>
        </w:rPr>
        <w:t>рассмотрена</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течение</w:t>
      </w:r>
      <w:r>
        <w:rPr>
          <w:color w:val="000000"/>
          <w:sz w:val="22"/>
          <w:szCs w:val="22"/>
          <w:lang w:val="x-none" w:eastAsia="ar-SA"/>
        </w:rPr>
        <w:t xml:space="preserve"> </w:t>
      </w:r>
      <w:r>
        <w:rPr>
          <w:color w:val="000000"/>
          <w:sz w:val="22"/>
          <w:szCs w:val="22"/>
          <w:lang w:eastAsia="ar-SA"/>
        </w:rPr>
        <w:t>1</w:t>
      </w:r>
      <w:r>
        <w:rPr>
          <w:color w:val="000000"/>
          <w:sz w:val="22"/>
          <w:szCs w:val="22"/>
          <w:lang w:val="x-none" w:eastAsia="ar-SA"/>
        </w:rPr>
        <w:t>0</w:t>
      </w:r>
      <w:r>
        <w:rPr>
          <w:color w:val="000000"/>
          <w:sz w:val="22"/>
          <w:szCs w:val="22"/>
          <w:lang w:eastAsia="ar-SA"/>
        </w:rPr>
        <w:t xml:space="preserve"> рабочих дней</w:t>
      </w:r>
      <w:r>
        <w:rPr>
          <w:color w:val="000000"/>
          <w:sz w:val="22"/>
          <w:szCs w:val="22"/>
          <w:lang w:val="x-none" w:eastAsia="ar-SA"/>
        </w:rPr>
        <w:t xml:space="preserve"> </w:t>
      </w:r>
      <w:r>
        <w:rPr>
          <w:color w:val="000000"/>
          <w:sz w:val="22"/>
          <w:szCs w:val="22"/>
          <w:lang w:eastAsia="ar-SA"/>
        </w:rPr>
        <w:t>со</w:t>
      </w:r>
      <w:r>
        <w:rPr>
          <w:color w:val="000000"/>
          <w:sz w:val="22"/>
          <w:szCs w:val="22"/>
          <w:lang w:val="x-none" w:eastAsia="ar-SA"/>
        </w:rPr>
        <w:t xml:space="preserve"> </w:t>
      </w:r>
      <w:r>
        <w:rPr>
          <w:color w:val="000000"/>
          <w:sz w:val="22"/>
          <w:szCs w:val="22"/>
          <w:lang w:eastAsia="ar-SA"/>
        </w:rPr>
        <w:t>дня</w:t>
      </w:r>
      <w:r>
        <w:rPr>
          <w:color w:val="000000"/>
          <w:sz w:val="22"/>
          <w:szCs w:val="22"/>
          <w:lang w:val="x-none" w:eastAsia="ar-SA"/>
        </w:rPr>
        <w:t xml:space="preserve"> </w:t>
      </w:r>
      <w:r>
        <w:rPr>
          <w:color w:val="000000"/>
          <w:sz w:val="22"/>
          <w:szCs w:val="22"/>
          <w:lang w:eastAsia="ar-SA"/>
        </w:rPr>
        <w:t>ее</w:t>
      </w:r>
      <w:r>
        <w:rPr>
          <w:color w:val="000000"/>
          <w:sz w:val="22"/>
          <w:szCs w:val="22"/>
          <w:lang w:val="x-none" w:eastAsia="ar-SA"/>
        </w:rPr>
        <w:t xml:space="preserve"> </w:t>
      </w:r>
      <w:r>
        <w:rPr>
          <w:color w:val="000000"/>
          <w:sz w:val="22"/>
          <w:szCs w:val="22"/>
          <w:lang w:eastAsia="ar-SA"/>
        </w:rPr>
        <w:t>получения</w:t>
      </w:r>
      <w:r>
        <w:rPr>
          <w:color w:val="000000"/>
          <w:sz w:val="22"/>
          <w:szCs w:val="22"/>
          <w:lang w:val="x-none" w:eastAsia="ar-SA"/>
        </w:rPr>
        <w:t>.</w:t>
      </w:r>
    </w:p>
    <w:p w14:paraId="605DAD15" w14:textId="77777777" w:rsidR="00810E55" w:rsidRDefault="00810E55" w:rsidP="00810E55">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5.</w:t>
      </w:r>
      <w:r>
        <w:rPr>
          <w:color w:val="000000"/>
          <w:sz w:val="22"/>
          <w:szCs w:val="22"/>
          <w:lang w:eastAsia="ar-SA"/>
        </w:rPr>
        <w:t>4</w:t>
      </w:r>
      <w:r>
        <w:rPr>
          <w:color w:val="000000"/>
          <w:sz w:val="22"/>
          <w:szCs w:val="22"/>
          <w:lang w:val="x-none" w:eastAsia="ar-SA"/>
        </w:rPr>
        <w:t xml:space="preserve">. </w:t>
      </w:r>
      <w:r>
        <w:rPr>
          <w:color w:val="000000"/>
          <w:sz w:val="22"/>
          <w:szCs w:val="22"/>
          <w:lang w:eastAsia="ar-SA"/>
        </w:rPr>
        <w:t>Споры</w:t>
      </w:r>
      <w:r>
        <w:rPr>
          <w:color w:val="000000"/>
          <w:sz w:val="22"/>
          <w:szCs w:val="22"/>
          <w:lang w:val="x-none" w:eastAsia="ar-SA"/>
        </w:rPr>
        <w:t xml:space="preserve">, </w:t>
      </w:r>
      <w:r>
        <w:rPr>
          <w:color w:val="000000"/>
          <w:sz w:val="22"/>
          <w:szCs w:val="22"/>
          <w:lang w:eastAsia="ar-SA"/>
        </w:rPr>
        <w:t>не</w:t>
      </w:r>
      <w:r>
        <w:rPr>
          <w:color w:val="000000"/>
          <w:sz w:val="22"/>
          <w:szCs w:val="22"/>
          <w:lang w:val="x-none" w:eastAsia="ar-SA"/>
        </w:rPr>
        <w:t xml:space="preserve"> </w:t>
      </w:r>
      <w:r>
        <w:rPr>
          <w:color w:val="000000"/>
          <w:sz w:val="22"/>
          <w:szCs w:val="22"/>
          <w:lang w:eastAsia="ar-SA"/>
        </w:rPr>
        <w:t>разрешенные</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претензионном</w:t>
      </w:r>
      <w:r>
        <w:rPr>
          <w:color w:val="000000"/>
          <w:sz w:val="22"/>
          <w:szCs w:val="22"/>
          <w:lang w:val="x-none" w:eastAsia="ar-SA"/>
        </w:rPr>
        <w:t xml:space="preserve"> </w:t>
      </w:r>
      <w:r>
        <w:rPr>
          <w:color w:val="000000"/>
          <w:sz w:val="22"/>
          <w:szCs w:val="22"/>
          <w:lang w:eastAsia="ar-SA"/>
        </w:rPr>
        <w:t>порядке</w:t>
      </w:r>
      <w:r>
        <w:rPr>
          <w:color w:val="000000"/>
          <w:sz w:val="22"/>
          <w:szCs w:val="22"/>
          <w:lang w:val="x-none" w:eastAsia="ar-SA"/>
        </w:rPr>
        <w:t xml:space="preserve">, </w:t>
      </w:r>
      <w:r>
        <w:rPr>
          <w:color w:val="000000"/>
          <w:sz w:val="22"/>
          <w:szCs w:val="22"/>
          <w:lang w:eastAsia="ar-SA"/>
        </w:rPr>
        <w:t>передаются</w:t>
      </w:r>
      <w:r>
        <w:rPr>
          <w:color w:val="000000"/>
          <w:sz w:val="22"/>
          <w:szCs w:val="22"/>
          <w:lang w:val="x-none" w:eastAsia="ar-SA"/>
        </w:rPr>
        <w:t xml:space="preserve"> </w:t>
      </w:r>
      <w:r>
        <w:rPr>
          <w:color w:val="000000"/>
          <w:sz w:val="22"/>
          <w:szCs w:val="22"/>
          <w:lang w:eastAsia="ar-SA"/>
        </w:rPr>
        <w:t>на</w:t>
      </w:r>
      <w:r>
        <w:rPr>
          <w:color w:val="000000"/>
          <w:sz w:val="22"/>
          <w:szCs w:val="22"/>
          <w:lang w:val="x-none" w:eastAsia="ar-SA"/>
        </w:rPr>
        <w:t xml:space="preserve"> </w:t>
      </w:r>
      <w:r>
        <w:rPr>
          <w:color w:val="000000"/>
          <w:sz w:val="22"/>
          <w:szCs w:val="22"/>
          <w:lang w:eastAsia="ar-SA"/>
        </w:rPr>
        <w:t>рассмотрение</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Арбитражный</w:t>
      </w:r>
      <w:r>
        <w:rPr>
          <w:color w:val="000000"/>
          <w:sz w:val="22"/>
          <w:szCs w:val="22"/>
          <w:lang w:val="x-none" w:eastAsia="ar-SA"/>
        </w:rPr>
        <w:t xml:space="preserve"> </w:t>
      </w:r>
      <w:r>
        <w:rPr>
          <w:color w:val="000000"/>
          <w:sz w:val="22"/>
          <w:szCs w:val="22"/>
          <w:lang w:eastAsia="ar-SA"/>
        </w:rPr>
        <w:t>суд</w:t>
      </w:r>
      <w:r>
        <w:rPr>
          <w:color w:val="000000"/>
          <w:sz w:val="22"/>
          <w:szCs w:val="22"/>
          <w:lang w:val="x-none" w:eastAsia="ar-SA"/>
        </w:rPr>
        <w:t xml:space="preserve"> </w:t>
      </w:r>
      <w:r>
        <w:rPr>
          <w:color w:val="000000"/>
          <w:sz w:val="22"/>
          <w:szCs w:val="22"/>
          <w:lang w:eastAsia="ar-SA"/>
        </w:rPr>
        <w:t>города Санкт</w:t>
      </w:r>
      <w:r>
        <w:rPr>
          <w:color w:val="000000"/>
          <w:sz w:val="22"/>
          <w:szCs w:val="22"/>
          <w:lang w:val="x-none" w:eastAsia="ar-SA"/>
        </w:rPr>
        <w:t>-</w:t>
      </w:r>
      <w:r>
        <w:rPr>
          <w:color w:val="000000"/>
          <w:sz w:val="22"/>
          <w:szCs w:val="22"/>
          <w:lang w:eastAsia="ar-SA"/>
        </w:rPr>
        <w:t>Петербурга</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Ленинградской</w:t>
      </w:r>
      <w:r>
        <w:rPr>
          <w:color w:val="000000"/>
          <w:sz w:val="22"/>
          <w:szCs w:val="22"/>
          <w:lang w:val="x-none" w:eastAsia="ar-SA"/>
        </w:rPr>
        <w:t xml:space="preserve"> </w:t>
      </w:r>
      <w:r>
        <w:rPr>
          <w:color w:val="000000"/>
          <w:sz w:val="22"/>
          <w:szCs w:val="22"/>
          <w:lang w:eastAsia="ar-SA"/>
        </w:rPr>
        <w:t>области</w:t>
      </w:r>
      <w:r>
        <w:rPr>
          <w:color w:val="000000"/>
          <w:sz w:val="22"/>
          <w:szCs w:val="22"/>
          <w:lang w:val="x-none" w:eastAsia="ar-SA"/>
        </w:rPr>
        <w:t>.</w:t>
      </w:r>
    </w:p>
    <w:p w14:paraId="04C5E67C" w14:textId="77777777" w:rsidR="00810E55" w:rsidRDefault="00810E55" w:rsidP="00810E55">
      <w:pPr>
        <w:ind w:firstLine="709"/>
        <w:jc w:val="center"/>
        <w:rPr>
          <w:b/>
          <w:sz w:val="22"/>
          <w:szCs w:val="22"/>
        </w:rPr>
      </w:pPr>
    </w:p>
    <w:p w14:paraId="3727CD15" w14:textId="77777777" w:rsidR="00810E55" w:rsidRDefault="00810E55" w:rsidP="00810E55">
      <w:pPr>
        <w:ind w:firstLine="709"/>
        <w:jc w:val="center"/>
        <w:rPr>
          <w:b/>
          <w:sz w:val="22"/>
          <w:szCs w:val="22"/>
        </w:rPr>
      </w:pPr>
      <w:r>
        <w:rPr>
          <w:b/>
          <w:sz w:val="22"/>
          <w:szCs w:val="22"/>
        </w:rPr>
        <w:t>6. Срок действия и порядок расторжения Договора</w:t>
      </w:r>
    </w:p>
    <w:p w14:paraId="0CF374A6" w14:textId="77777777" w:rsidR="00810E55" w:rsidRDefault="00810E55" w:rsidP="00810E55">
      <w:pPr>
        <w:ind w:firstLine="709"/>
        <w:jc w:val="center"/>
        <w:rPr>
          <w:b/>
          <w:sz w:val="22"/>
          <w:szCs w:val="22"/>
        </w:rPr>
      </w:pPr>
    </w:p>
    <w:p w14:paraId="72CECBDC" w14:textId="77777777" w:rsidR="00810E55" w:rsidRDefault="00810E55" w:rsidP="00810E55">
      <w:pPr>
        <w:widowControl w:val="0"/>
        <w:suppressAutoHyphens/>
        <w:autoSpaceDE w:val="0"/>
        <w:autoSpaceDN w:val="0"/>
        <w:adjustRightInd w:val="0"/>
        <w:ind w:firstLine="709"/>
        <w:jc w:val="both"/>
        <w:rPr>
          <w:color w:val="000000"/>
          <w:sz w:val="22"/>
          <w:szCs w:val="22"/>
          <w:lang w:val="x-none" w:eastAsia="ar-SA"/>
        </w:rPr>
      </w:pPr>
      <w:r>
        <w:rPr>
          <w:color w:val="000000"/>
          <w:sz w:val="22"/>
          <w:szCs w:val="22"/>
          <w:lang w:eastAsia="ar-SA"/>
        </w:rPr>
        <w:lastRenderedPageBreak/>
        <w:t>6.1. Настоящий</w:t>
      </w:r>
      <w:r>
        <w:rPr>
          <w:color w:val="000000"/>
          <w:sz w:val="22"/>
          <w:szCs w:val="22"/>
          <w:lang w:val="x-none" w:eastAsia="ar-SA"/>
        </w:rPr>
        <w:t xml:space="preserve">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вступает</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силу</w:t>
      </w:r>
      <w:r>
        <w:rPr>
          <w:color w:val="000000"/>
          <w:sz w:val="22"/>
          <w:szCs w:val="22"/>
          <w:lang w:val="x-none" w:eastAsia="ar-SA"/>
        </w:rPr>
        <w:t xml:space="preserve"> </w:t>
      </w:r>
      <w:r>
        <w:rPr>
          <w:color w:val="000000"/>
          <w:sz w:val="22"/>
          <w:szCs w:val="22"/>
          <w:lang w:eastAsia="ar-SA"/>
        </w:rPr>
        <w:t>со</w:t>
      </w:r>
      <w:r>
        <w:rPr>
          <w:color w:val="000000"/>
          <w:sz w:val="22"/>
          <w:szCs w:val="22"/>
          <w:lang w:val="x-none" w:eastAsia="ar-SA"/>
        </w:rPr>
        <w:t xml:space="preserve"> </w:t>
      </w:r>
      <w:r>
        <w:rPr>
          <w:color w:val="000000"/>
          <w:sz w:val="22"/>
          <w:szCs w:val="22"/>
          <w:lang w:eastAsia="ar-SA"/>
        </w:rPr>
        <w:t>дня</w:t>
      </w:r>
      <w:r>
        <w:rPr>
          <w:color w:val="000000"/>
          <w:sz w:val="22"/>
          <w:szCs w:val="22"/>
          <w:lang w:val="x-none" w:eastAsia="ar-SA"/>
        </w:rPr>
        <w:t xml:space="preserve"> </w:t>
      </w:r>
      <w:r>
        <w:rPr>
          <w:color w:val="000000"/>
          <w:sz w:val="22"/>
          <w:szCs w:val="22"/>
          <w:lang w:eastAsia="ar-SA"/>
        </w:rPr>
        <w:t>подписания</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действует</w:t>
      </w:r>
      <w:r>
        <w:rPr>
          <w:color w:val="000000"/>
          <w:sz w:val="22"/>
          <w:szCs w:val="22"/>
          <w:lang w:val="x-none" w:eastAsia="ar-SA"/>
        </w:rPr>
        <w:t xml:space="preserve"> </w:t>
      </w:r>
      <w:r>
        <w:rPr>
          <w:color w:val="000000"/>
          <w:sz w:val="22"/>
          <w:szCs w:val="22"/>
          <w:lang w:eastAsia="ar-SA"/>
        </w:rPr>
        <w:t>по 31.12.2015 года</w:t>
      </w:r>
      <w:r>
        <w:rPr>
          <w:color w:val="000000"/>
          <w:sz w:val="22"/>
          <w:szCs w:val="22"/>
          <w:lang w:val="x-none" w:eastAsia="ar-SA"/>
        </w:rPr>
        <w:t xml:space="preserve">. </w:t>
      </w:r>
    </w:p>
    <w:p w14:paraId="026FA2AC" w14:textId="77777777" w:rsidR="00810E55" w:rsidRDefault="00810E55" w:rsidP="00810E55">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 xml:space="preserve">6.2. </w:t>
      </w:r>
      <w:r>
        <w:rPr>
          <w:color w:val="000000"/>
          <w:sz w:val="22"/>
          <w:szCs w:val="22"/>
          <w:lang w:eastAsia="ar-SA"/>
        </w:rPr>
        <w:t>Настоящий</w:t>
      </w:r>
      <w:r>
        <w:rPr>
          <w:color w:val="000000"/>
          <w:sz w:val="22"/>
          <w:szCs w:val="22"/>
          <w:lang w:val="x-none" w:eastAsia="ar-SA"/>
        </w:rPr>
        <w:t xml:space="preserve">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может</w:t>
      </w:r>
      <w:r>
        <w:rPr>
          <w:color w:val="000000"/>
          <w:sz w:val="22"/>
          <w:szCs w:val="22"/>
          <w:lang w:val="x-none" w:eastAsia="ar-SA"/>
        </w:rPr>
        <w:t xml:space="preserve"> </w:t>
      </w:r>
      <w:r>
        <w:rPr>
          <w:color w:val="000000"/>
          <w:sz w:val="22"/>
          <w:szCs w:val="22"/>
          <w:lang w:eastAsia="ar-SA"/>
        </w:rPr>
        <w:t>быть</w:t>
      </w:r>
      <w:r>
        <w:rPr>
          <w:color w:val="000000"/>
          <w:sz w:val="22"/>
          <w:szCs w:val="22"/>
          <w:lang w:val="x-none" w:eastAsia="ar-SA"/>
        </w:rPr>
        <w:t xml:space="preserve"> </w:t>
      </w:r>
      <w:r>
        <w:rPr>
          <w:color w:val="000000"/>
          <w:sz w:val="22"/>
          <w:szCs w:val="22"/>
          <w:lang w:eastAsia="ar-SA"/>
        </w:rPr>
        <w:t>расторгнут</w:t>
      </w:r>
      <w:r>
        <w:rPr>
          <w:color w:val="000000"/>
          <w:sz w:val="22"/>
          <w:szCs w:val="22"/>
          <w:lang w:val="x-none" w:eastAsia="ar-SA"/>
        </w:rPr>
        <w:t>:</w:t>
      </w:r>
    </w:p>
    <w:p w14:paraId="0FC05BC2" w14:textId="77777777" w:rsidR="00810E55" w:rsidRDefault="00810E55" w:rsidP="00810E55">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 xml:space="preserve">6.2.1.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соглашению</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совершенному</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письменной</w:t>
      </w:r>
      <w:r>
        <w:rPr>
          <w:color w:val="000000"/>
          <w:sz w:val="22"/>
          <w:szCs w:val="22"/>
          <w:lang w:val="x-none" w:eastAsia="ar-SA"/>
        </w:rPr>
        <w:t xml:space="preserve"> </w:t>
      </w:r>
      <w:r>
        <w:rPr>
          <w:color w:val="000000"/>
          <w:sz w:val="22"/>
          <w:szCs w:val="22"/>
          <w:lang w:eastAsia="ar-SA"/>
        </w:rPr>
        <w:t>форме</w:t>
      </w:r>
      <w:r>
        <w:rPr>
          <w:color w:val="000000"/>
          <w:sz w:val="22"/>
          <w:szCs w:val="22"/>
          <w:lang w:val="x-none" w:eastAsia="ar-SA"/>
        </w:rPr>
        <w:t>.</w:t>
      </w:r>
    </w:p>
    <w:p w14:paraId="618CC897" w14:textId="77777777" w:rsidR="00810E55" w:rsidRDefault="00810E55" w:rsidP="00810E55">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 xml:space="preserve">6.2.2.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одностороннем</w:t>
      </w:r>
      <w:r>
        <w:rPr>
          <w:color w:val="000000"/>
          <w:sz w:val="22"/>
          <w:szCs w:val="22"/>
          <w:lang w:val="x-none" w:eastAsia="ar-SA"/>
        </w:rPr>
        <w:t xml:space="preserve"> </w:t>
      </w:r>
      <w:r>
        <w:rPr>
          <w:color w:val="000000"/>
          <w:sz w:val="22"/>
          <w:szCs w:val="22"/>
          <w:lang w:eastAsia="ar-SA"/>
        </w:rPr>
        <w:t>порядке</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инициативе</w:t>
      </w:r>
      <w:r>
        <w:rPr>
          <w:color w:val="000000"/>
          <w:sz w:val="22"/>
          <w:szCs w:val="22"/>
          <w:lang w:val="x-none" w:eastAsia="ar-SA"/>
        </w:rPr>
        <w:t xml:space="preserve"> </w:t>
      </w:r>
      <w:r>
        <w:rPr>
          <w:color w:val="000000"/>
          <w:sz w:val="22"/>
          <w:szCs w:val="22"/>
          <w:lang w:eastAsia="ar-SA"/>
        </w:rPr>
        <w:t>одной</w:t>
      </w:r>
      <w:r>
        <w:rPr>
          <w:color w:val="000000"/>
          <w:sz w:val="22"/>
          <w:szCs w:val="22"/>
          <w:lang w:val="x-none" w:eastAsia="ar-SA"/>
        </w:rPr>
        <w:t xml:space="preserve"> </w:t>
      </w:r>
      <w:r>
        <w:rPr>
          <w:color w:val="000000"/>
          <w:sz w:val="22"/>
          <w:szCs w:val="22"/>
          <w:lang w:eastAsia="ar-SA"/>
        </w:rPr>
        <w:t>из</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с</w:t>
      </w:r>
      <w:r>
        <w:rPr>
          <w:color w:val="000000"/>
          <w:sz w:val="22"/>
          <w:szCs w:val="22"/>
          <w:lang w:val="x-none" w:eastAsia="ar-SA"/>
        </w:rPr>
        <w:t xml:space="preserve"> </w:t>
      </w:r>
      <w:r>
        <w:rPr>
          <w:color w:val="000000"/>
          <w:sz w:val="22"/>
          <w:szCs w:val="22"/>
          <w:lang w:eastAsia="ar-SA"/>
        </w:rPr>
        <w:t>обязательным</w:t>
      </w:r>
      <w:r>
        <w:rPr>
          <w:color w:val="000000"/>
          <w:sz w:val="22"/>
          <w:szCs w:val="22"/>
          <w:lang w:val="x-none" w:eastAsia="ar-SA"/>
        </w:rPr>
        <w:t xml:space="preserve"> </w:t>
      </w:r>
      <w:r>
        <w:rPr>
          <w:color w:val="000000"/>
          <w:sz w:val="22"/>
          <w:szCs w:val="22"/>
          <w:lang w:eastAsia="ar-SA"/>
        </w:rPr>
        <w:t>письменным</w:t>
      </w:r>
      <w:r>
        <w:rPr>
          <w:color w:val="000000"/>
          <w:sz w:val="22"/>
          <w:szCs w:val="22"/>
          <w:lang w:val="x-none" w:eastAsia="ar-SA"/>
        </w:rPr>
        <w:t xml:space="preserve"> </w:t>
      </w:r>
      <w:r>
        <w:rPr>
          <w:color w:val="000000"/>
          <w:sz w:val="22"/>
          <w:szCs w:val="22"/>
          <w:lang w:eastAsia="ar-SA"/>
        </w:rPr>
        <w:t>уведомлением</w:t>
      </w:r>
      <w:r>
        <w:rPr>
          <w:color w:val="000000"/>
          <w:sz w:val="22"/>
          <w:szCs w:val="22"/>
          <w:lang w:val="x-none" w:eastAsia="ar-SA"/>
        </w:rPr>
        <w:t xml:space="preserve"> </w:t>
      </w:r>
      <w:r>
        <w:rPr>
          <w:color w:val="000000"/>
          <w:sz w:val="22"/>
          <w:szCs w:val="22"/>
          <w:lang w:eastAsia="ar-SA"/>
        </w:rPr>
        <w:t>другой</w:t>
      </w:r>
      <w:r>
        <w:rPr>
          <w:color w:val="000000"/>
          <w:sz w:val="22"/>
          <w:szCs w:val="22"/>
          <w:lang w:val="x-none" w:eastAsia="ar-SA"/>
        </w:rPr>
        <w:t xml:space="preserve"> </w:t>
      </w:r>
      <w:r>
        <w:rPr>
          <w:color w:val="000000"/>
          <w:sz w:val="22"/>
          <w:szCs w:val="22"/>
          <w:lang w:eastAsia="ar-SA"/>
        </w:rPr>
        <w:t>Стороны</w:t>
      </w:r>
      <w:r>
        <w:rPr>
          <w:color w:val="000000"/>
          <w:sz w:val="22"/>
          <w:szCs w:val="22"/>
          <w:lang w:val="x-none" w:eastAsia="ar-SA"/>
        </w:rPr>
        <w:t xml:space="preserve"> </w:t>
      </w:r>
      <w:r>
        <w:rPr>
          <w:color w:val="000000"/>
          <w:sz w:val="22"/>
          <w:szCs w:val="22"/>
          <w:lang w:eastAsia="ar-SA"/>
        </w:rPr>
        <w:t>не</w:t>
      </w:r>
      <w:r>
        <w:rPr>
          <w:color w:val="000000"/>
          <w:sz w:val="22"/>
          <w:szCs w:val="22"/>
          <w:lang w:val="x-none" w:eastAsia="ar-SA"/>
        </w:rPr>
        <w:t xml:space="preserve"> </w:t>
      </w:r>
      <w:r>
        <w:rPr>
          <w:color w:val="000000"/>
          <w:sz w:val="22"/>
          <w:szCs w:val="22"/>
          <w:lang w:eastAsia="ar-SA"/>
        </w:rPr>
        <w:t>позднее чем</w:t>
      </w:r>
      <w:r>
        <w:rPr>
          <w:color w:val="000000"/>
          <w:sz w:val="22"/>
          <w:szCs w:val="22"/>
          <w:lang w:val="x-none" w:eastAsia="ar-SA"/>
        </w:rPr>
        <w:t xml:space="preserve"> </w:t>
      </w:r>
      <w:r>
        <w:rPr>
          <w:color w:val="000000"/>
          <w:sz w:val="22"/>
          <w:szCs w:val="22"/>
          <w:lang w:eastAsia="ar-SA"/>
        </w:rPr>
        <w:t>за</w:t>
      </w:r>
      <w:r>
        <w:rPr>
          <w:color w:val="000000"/>
          <w:sz w:val="22"/>
          <w:szCs w:val="22"/>
          <w:lang w:val="x-none" w:eastAsia="ar-SA"/>
        </w:rPr>
        <w:t xml:space="preserve"> </w:t>
      </w:r>
      <w:r>
        <w:rPr>
          <w:color w:val="000000"/>
          <w:sz w:val="22"/>
          <w:szCs w:val="22"/>
          <w:lang w:eastAsia="ar-SA"/>
        </w:rPr>
        <w:t>3</w:t>
      </w:r>
      <w:r>
        <w:rPr>
          <w:color w:val="000000"/>
          <w:sz w:val="22"/>
          <w:szCs w:val="22"/>
          <w:lang w:val="x-none" w:eastAsia="ar-SA"/>
        </w:rPr>
        <w:t xml:space="preserve">0 </w:t>
      </w:r>
      <w:r>
        <w:rPr>
          <w:color w:val="000000"/>
          <w:sz w:val="22"/>
          <w:szCs w:val="22"/>
          <w:lang w:eastAsia="ar-SA"/>
        </w:rPr>
        <w:t>дней</w:t>
      </w:r>
      <w:r>
        <w:rPr>
          <w:color w:val="000000"/>
          <w:sz w:val="22"/>
          <w:szCs w:val="22"/>
          <w:lang w:val="x-none" w:eastAsia="ar-SA"/>
        </w:rPr>
        <w:t xml:space="preserve"> </w:t>
      </w:r>
      <w:r>
        <w:rPr>
          <w:color w:val="000000"/>
          <w:sz w:val="22"/>
          <w:szCs w:val="22"/>
          <w:lang w:eastAsia="ar-SA"/>
        </w:rPr>
        <w:t>до</w:t>
      </w:r>
      <w:r>
        <w:rPr>
          <w:color w:val="000000"/>
          <w:sz w:val="22"/>
          <w:szCs w:val="22"/>
          <w:lang w:val="x-none" w:eastAsia="ar-SA"/>
        </w:rPr>
        <w:t xml:space="preserve"> </w:t>
      </w:r>
      <w:r>
        <w:rPr>
          <w:color w:val="000000"/>
          <w:sz w:val="22"/>
          <w:szCs w:val="22"/>
          <w:lang w:eastAsia="ar-SA"/>
        </w:rPr>
        <w:t>дня</w:t>
      </w:r>
      <w:r>
        <w:rPr>
          <w:color w:val="000000"/>
          <w:sz w:val="22"/>
          <w:szCs w:val="22"/>
          <w:lang w:val="x-none" w:eastAsia="ar-SA"/>
        </w:rPr>
        <w:t xml:space="preserve"> </w:t>
      </w:r>
      <w:r>
        <w:rPr>
          <w:color w:val="000000"/>
          <w:sz w:val="22"/>
          <w:szCs w:val="22"/>
          <w:lang w:eastAsia="ar-SA"/>
        </w:rPr>
        <w:t>расторжения</w:t>
      </w:r>
      <w:r>
        <w:rPr>
          <w:color w:val="000000"/>
          <w:sz w:val="22"/>
          <w:szCs w:val="22"/>
          <w:lang w:val="x-none" w:eastAsia="ar-SA"/>
        </w:rPr>
        <w:t>.</w:t>
      </w:r>
    </w:p>
    <w:p w14:paraId="70F832A7" w14:textId="77777777" w:rsidR="00810E55" w:rsidRDefault="00810E55" w:rsidP="00810E55">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 xml:space="preserve">6.3.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считается</w:t>
      </w:r>
      <w:r>
        <w:rPr>
          <w:color w:val="000000"/>
          <w:sz w:val="22"/>
          <w:szCs w:val="22"/>
          <w:lang w:val="x-none" w:eastAsia="ar-SA"/>
        </w:rPr>
        <w:t xml:space="preserve"> </w:t>
      </w:r>
      <w:r>
        <w:rPr>
          <w:color w:val="000000"/>
          <w:sz w:val="22"/>
          <w:szCs w:val="22"/>
          <w:lang w:eastAsia="ar-SA"/>
        </w:rPr>
        <w:t>расторгнутым</w:t>
      </w:r>
      <w:r>
        <w:rPr>
          <w:color w:val="000000"/>
          <w:sz w:val="22"/>
          <w:szCs w:val="22"/>
          <w:lang w:val="x-none" w:eastAsia="ar-SA"/>
        </w:rPr>
        <w:t xml:space="preserve"> </w:t>
      </w:r>
      <w:r>
        <w:rPr>
          <w:color w:val="000000"/>
          <w:sz w:val="22"/>
          <w:szCs w:val="22"/>
          <w:lang w:eastAsia="ar-SA"/>
        </w:rPr>
        <w:t>с</w:t>
      </w:r>
      <w:r>
        <w:rPr>
          <w:color w:val="000000"/>
          <w:sz w:val="22"/>
          <w:szCs w:val="22"/>
          <w:lang w:val="x-none" w:eastAsia="ar-SA"/>
        </w:rPr>
        <w:t xml:space="preserve"> </w:t>
      </w:r>
      <w:r>
        <w:rPr>
          <w:color w:val="000000"/>
          <w:sz w:val="22"/>
          <w:szCs w:val="22"/>
          <w:lang w:eastAsia="ar-SA"/>
        </w:rPr>
        <w:t>даты</w:t>
      </w:r>
      <w:r>
        <w:rPr>
          <w:color w:val="000000"/>
          <w:sz w:val="22"/>
          <w:szCs w:val="22"/>
          <w:lang w:val="x-none" w:eastAsia="ar-SA"/>
        </w:rPr>
        <w:t xml:space="preserve"> </w:t>
      </w:r>
      <w:r>
        <w:rPr>
          <w:color w:val="000000"/>
          <w:sz w:val="22"/>
          <w:szCs w:val="22"/>
          <w:lang w:eastAsia="ar-SA"/>
        </w:rPr>
        <w:t>завершения</w:t>
      </w:r>
      <w:r>
        <w:rPr>
          <w:color w:val="000000"/>
          <w:sz w:val="22"/>
          <w:szCs w:val="22"/>
          <w:lang w:val="x-none" w:eastAsia="ar-SA"/>
        </w:rPr>
        <w:t xml:space="preserve"> </w:t>
      </w:r>
      <w:r>
        <w:rPr>
          <w:color w:val="000000"/>
          <w:sz w:val="22"/>
          <w:szCs w:val="22"/>
          <w:lang w:eastAsia="ar-SA"/>
        </w:rPr>
        <w:t>взаиморасчетов</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исполнения</w:t>
      </w:r>
      <w:r>
        <w:rPr>
          <w:color w:val="000000"/>
          <w:sz w:val="22"/>
          <w:szCs w:val="22"/>
          <w:lang w:val="x-none" w:eastAsia="ar-SA"/>
        </w:rPr>
        <w:t xml:space="preserve"> </w:t>
      </w:r>
      <w:r>
        <w:rPr>
          <w:color w:val="000000"/>
          <w:sz w:val="22"/>
          <w:szCs w:val="22"/>
          <w:lang w:eastAsia="ar-SA"/>
        </w:rPr>
        <w:t>иных</w:t>
      </w:r>
      <w:r>
        <w:rPr>
          <w:color w:val="000000"/>
          <w:sz w:val="22"/>
          <w:szCs w:val="22"/>
          <w:lang w:val="x-none" w:eastAsia="ar-SA"/>
        </w:rPr>
        <w:t xml:space="preserve"> </w:t>
      </w:r>
      <w:r>
        <w:rPr>
          <w:color w:val="000000"/>
          <w:sz w:val="22"/>
          <w:szCs w:val="22"/>
          <w:lang w:eastAsia="ar-SA"/>
        </w:rPr>
        <w:t>обязательств</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настоящему</w:t>
      </w:r>
      <w:r>
        <w:rPr>
          <w:color w:val="000000"/>
          <w:sz w:val="22"/>
          <w:szCs w:val="22"/>
          <w:lang w:val="x-none" w:eastAsia="ar-SA"/>
        </w:rPr>
        <w:t xml:space="preserve"> </w:t>
      </w:r>
      <w:r>
        <w:rPr>
          <w:color w:val="000000"/>
          <w:sz w:val="22"/>
          <w:szCs w:val="22"/>
          <w:lang w:eastAsia="ar-SA"/>
        </w:rPr>
        <w:t>Договору</w:t>
      </w:r>
      <w:r>
        <w:rPr>
          <w:color w:val="000000"/>
          <w:sz w:val="22"/>
          <w:szCs w:val="22"/>
          <w:lang w:val="x-none" w:eastAsia="ar-SA"/>
        </w:rPr>
        <w:t xml:space="preserve">, </w:t>
      </w:r>
      <w:r>
        <w:rPr>
          <w:color w:val="000000"/>
          <w:sz w:val="22"/>
          <w:szCs w:val="22"/>
          <w:lang w:eastAsia="ar-SA"/>
        </w:rPr>
        <w:t>о</w:t>
      </w:r>
      <w:r>
        <w:rPr>
          <w:color w:val="000000"/>
          <w:sz w:val="22"/>
          <w:szCs w:val="22"/>
          <w:lang w:val="x-none" w:eastAsia="ar-SA"/>
        </w:rPr>
        <w:t xml:space="preserve"> </w:t>
      </w:r>
      <w:r>
        <w:rPr>
          <w:color w:val="000000"/>
          <w:sz w:val="22"/>
          <w:szCs w:val="22"/>
          <w:lang w:eastAsia="ar-SA"/>
        </w:rPr>
        <w:t>чем</w:t>
      </w:r>
      <w:r>
        <w:rPr>
          <w:color w:val="000000"/>
          <w:sz w:val="22"/>
          <w:szCs w:val="22"/>
          <w:lang w:val="x-none" w:eastAsia="ar-SA"/>
        </w:rPr>
        <w:t xml:space="preserve"> </w:t>
      </w:r>
      <w:r>
        <w:rPr>
          <w:color w:val="000000"/>
          <w:sz w:val="22"/>
          <w:szCs w:val="22"/>
          <w:lang w:eastAsia="ar-SA"/>
        </w:rPr>
        <w:t>Сторонами</w:t>
      </w:r>
      <w:r>
        <w:rPr>
          <w:color w:val="000000"/>
          <w:sz w:val="22"/>
          <w:szCs w:val="22"/>
          <w:lang w:val="x-none" w:eastAsia="ar-SA"/>
        </w:rPr>
        <w:t xml:space="preserve"> </w:t>
      </w:r>
      <w:r>
        <w:rPr>
          <w:color w:val="000000"/>
          <w:sz w:val="22"/>
          <w:szCs w:val="22"/>
          <w:lang w:eastAsia="ar-SA"/>
        </w:rPr>
        <w:t>составляется</w:t>
      </w:r>
      <w:r>
        <w:rPr>
          <w:color w:val="000000"/>
          <w:sz w:val="22"/>
          <w:szCs w:val="22"/>
          <w:lang w:val="x-none" w:eastAsia="ar-SA"/>
        </w:rPr>
        <w:t xml:space="preserve"> </w:t>
      </w:r>
      <w:r>
        <w:rPr>
          <w:color w:val="000000"/>
          <w:sz w:val="22"/>
          <w:szCs w:val="22"/>
          <w:lang w:eastAsia="ar-SA"/>
        </w:rPr>
        <w:t>акт</w:t>
      </w:r>
      <w:r>
        <w:rPr>
          <w:color w:val="000000"/>
          <w:sz w:val="22"/>
          <w:szCs w:val="22"/>
          <w:lang w:val="x-none" w:eastAsia="ar-SA"/>
        </w:rPr>
        <w:t>.</w:t>
      </w:r>
    </w:p>
    <w:p w14:paraId="7CBC1CC9" w14:textId="77777777" w:rsidR="00810E55" w:rsidRDefault="00810E55" w:rsidP="00810E55">
      <w:pPr>
        <w:tabs>
          <w:tab w:val="left" w:pos="1440"/>
        </w:tabs>
        <w:jc w:val="both"/>
        <w:rPr>
          <w:sz w:val="22"/>
          <w:szCs w:val="22"/>
        </w:rPr>
      </w:pPr>
    </w:p>
    <w:p w14:paraId="57A94F6B" w14:textId="77777777" w:rsidR="00810E55" w:rsidRDefault="00810E55" w:rsidP="00810E55">
      <w:pPr>
        <w:tabs>
          <w:tab w:val="left" w:pos="0"/>
          <w:tab w:val="left" w:pos="540"/>
          <w:tab w:val="left" w:pos="900"/>
        </w:tabs>
        <w:ind w:firstLine="540"/>
        <w:jc w:val="center"/>
        <w:rPr>
          <w:rFonts w:eastAsia="Arial"/>
          <w:b/>
          <w:bCs/>
          <w:color w:val="000000"/>
          <w:sz w:val="22"/>
          <w:szCs w:val="22"/>
          <w:lang w:eastAsia="ar-SA"/>
        </w:rPr>
      </w:pPr>
      <w:r>
        <w:rPr>
          <w:rFonts w:eastAsia="Arial"/>
          <w:b/>
          <w:bCs/>
          <w:color w:val="000000"/>
          <w:sz w:val="22"/>
          <w:szCs w:val="22"/>
          <w:lang w:eastAsia="ar-SA"/>
        </w:rPr>
        <w:t>7. Прочие условия</w:t>
      </w:r>
    </w:p>
    <w:p w14:paraId="15589437" w14:textId="77777777" w:rsidR="00810E55" w:rsidRDefault="00810E55" w:rsidP="00810E55">
      <w:pPr>
        <w:suppressAutoHyphens/>
        <w:autoSpaceDE w:val="0"/>
        <w:jc w:val="center"/>
        <w:rPr>
          <w:rFonts w:eastAsia="Arial"/>
          <w:b/>
          <w:bCs/>
          <w:color w:val="000000"/>
          <w:sz w:val="22"/>
          <w:szCs w:val="22"/>
          <w:lang w:eastAsia="ar-SA"/>
        </w:rPr>
      </w:pPr>
    </w:p>
    <w:p w14:paraId="023ABB61" w14:textId="77777777" w:rsidR="00810E55" w:rsidRDefault="00810E55" w:rsidP="00810E55">
      <w:pPr>
        <w:widowControl w:val="0"/>
        <w:suppressAutoHyphens/>
        <w:autoSpaceDE w:val="0"/>
        <w:autoSpaceDN w:val="0"/>
        <w:adjustRightInd w:val="0"/>
        <w:ind w:firstLine="709"/>
        <w:jc w:val="both"/>
        <w:rPr>
          <w:color w:val="000000"/>
          <w:sz w:val="22"/>
          <w:szCs w:val="22"/>
          <w:lang w:val="x-none" w:eastAsia="ar-SA"/>
        </w:rPr>
      </w:pPr>
      <w:r>
        <w:rPr>
          <w:color w:val="000000"/>
          <w:sz w:val="22"/>
          <w:szCs w:val="22"/>
          <w:lang w:val="x-none" w:eastAsia="ar-SA"/>
        </w:rPr>
        <w:t xml:space="preserve">7.1. </w:t>
      </w:r>
      <w:r>
        <w:rPr>
          <w:color w:val="000000"/>
          <w:sz w:val="22"/>
          <w:szCs w:val="22"/>
          <w:lang w:eastAsia="ar-SA"/>
        </w:rPr>
        <w:t>Настоящий</w:t>
      </w:r>
      <w:r>
        <w:rPr>
          <w:color w:val="000000"/>
          <w:sz w:val="22"/>
          <w:szCs w:val="22"/>
          <w:lang w:val="x-none" w:eastAsia="ar-SA"/>
        </w:rPr>
        <w:t xml:space="preserve">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составлен</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двух</w:t>
      </w:r>
      <w:r>
        <w:rPr>
          <w:color w:val="000000"/>
          <w:sz w:val="22"/>
          <w:szCs w:val="22"/>
          <w:lang w:val="x-none" w:eastAsia="ar-SA"/>
        </w:rPr>
        <w:t xml:space="preserve"> </w:t>
      </w:r>
      <w:r>
        <w:rPr>
          <w:color w:val="000000"/>
          <w:sz w:val="22"/>
          <w:szCs w:val="22"/>
          <w:lang w:eastAsia="ar-SA"/>
        </w:rPr>
        <w:t>подлинных</w:t>
      </w:r>
      <w:r>
        <w:rPr>
          <w:color w:val="000000"/>
          <w:sz w:val="22"/>
          <w:szCs w:val="22"/>
          <w:lang w:val="x-none" w:eastAsia="ar-SA"/>
        </w:rPr>
        <w:t xml:space="preserve"> </w:t>
      </w:r>
      <w:r>
        <w:rPr>
          <w:color w:val="000000"/>
          <w:sz w:val="22"/>
          <w:szCs w:val="22"/>
          <w:lang w:eastAsia="ar-SA"/>
        </w:rPr>
        <w:t>экземплярах</w:t>
      </w:r>
      <w:r>
        <w:rPr>
          <w:color w:val="000000"/>
          <w:sz w:val="22"/>
          <w:szCs w:val="22"/>
          <w:lang w:val="x-none" w:eastAsia="ar-SA"/>
        </w:rPr>
        <w:t xml:space="preserve">, </w:t>
      </w:r>
      <w:r>
        <w:rPr>
          <w:color w:val="000000"/>
          <w:sz w:val="22"/>
          <w:szCs w:val="22"/>
          <w:lang w:eastAsia="ar-SA"/>
        </w:rPr>
        <w:t>имеющих</w:t>
      </w:r>
      <w:r>
        <w:rPr>
          <w:color w:val="000000"/>
          <w:sz w:val="22"/>
          <w:szCs w:val="22"/>
          <w:lang w:val="x-none" w:eastAsia="ar-SA"/>
        </w:rPr>
        <w:t xml:space="preserve"> </w:t>
      </w:r>
      <w:r>
        <w:rPr>
          <w:color w:val="000000"/>
          <w:sz w:val="22"/>
          <w:szCs w:val="22"/>
          <w:lang w:eastAsia="ar-SA"/>
        </w:rPr>
        <w:t>одинаковую</w:t>
      </w:r>
      <w:r>
        <w:rPr>
          <w:color w:val="000000"/>
          <w:sz w:val="22"/>
          <w:szCs w:val="22"/>
          <w:lang w:val="x-none" w:eastAsia="ar-SA"/>
        </w:rPr>
        <w:t xml:space="preserve"> </w:t>
      </w:r>
      <w:r>
        <w:rPr>
          <w:color w:val="000000"/>
          <w:sz w:val="22"/>
          <w:szCs w:val="22"/>
          <w:lang w:eastAsia="ar-SA"/>
        </w:rPr>
        <w:t>юридическую</w:t>
      </w:r>
      <w:r>
        <w:rPr>
          <w:color w:val="000000"/>
          <w:sz w:val="22"/>
          <w:szCs w:val="22"/>
          <w:lang w:val="x-none" w:eastAsia="ar-SA"/>
        </w:rPr>
        <w:t xml:space="preserve"> </w:t>
      </w:r>
      <w:r>
        <w:rPr>
          <w:color w:val="000000"/>
          <w:sz w:val="22"/>
          <w:szCs w:val="22"/>
          <w:lang w:eastAsia="ar-SA"/>
        </w:rPr>
        <w:t>силу</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одному</w:t>
      </w:r>
      <w:r>
        <w:rPr>
          <w:color w:val="000000"/>
          <w:sz w:val="22"/>
          <w:szCs w:val="22"/>
          <w:lang w:val="x-none" w:eastAsia="ar-SA"/>
        </w:rPr>
        <w:t xml:space="preserve"> </w:t>
      </w:r>
      <w:r>
        <w:rPr>
          <w:color w:val="000000"/>
          <w:sz w:val="22"/>
          <w:szCs w:val="22"/>
          <w:lang w:eastAsia="ar-SA"/>
        </w:rPr>
        <w:t>для</w:t>
      </w:r>
      <w:r>
        <w:rPr>
          <w:color w:val="000000"/>
          <w:sz w:val="22"/>
          <w:szCs w:val="22"/>
          <w:lang w:val="x-none" w:eastAsia="ar-SA"/>
        </w:rPr>
        <w:t xml:space="preserve"> </w:t>
      </w:r>
      <w:r>
        <w:rPr>
          <w:color w:val="000000"/>
          <w:sz w:val="22"/>
          <w:szCs w:val="22"/>
          <w:lang w:eastAsia="ar-SA"/>
        </w:rPr>
        <w:t>каждой</w:t>
      </w:r>
      <w:r>
        <w:rPr>
          <w:color w:val="000000"/>
          <w:sz w:val="22"/>
          <w:szCs w:val="22"/>
          <w:lang w:val="x-none" w:eastAsia="ar-SA"/>
        </w:rPr>
        <w:t xml:space="preserve"> </w:t>
      </w:r>
      <w:r>
        <w:rPr>
          <w:color w:val="000000"/>
          <w:sz w:val="22"/>
          <w:szCs w:val="22"/>
          <w:lang w:eastAsia="ar-SA"/>
        </w:rPr>
        <w:t>из</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w:t>
      </w:r>
    </w:p>
    <w:p w14:paraId="223330F6" w14:textId="77777777" w:rsidR="00810E55" w:rsidRDefault="00810E55" w:rsidP="00810E55">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 xml:space="preserve">7.2. </w:t>
      </w:r>
      <w:r>
        <w:rPr>
          <w:color w:val="000000"/>
          <w:sz w:val="22"/>
          <w:szCs w:val="22"/>
          <w:lang w:eastAsia="ar-SA"/>
        </w:rPr>
        <w:t>Неотъемлемой</w:t>
      </w:r>
      <w:r>
        <w:rPr>
          <w:color w:val="000000"/>
          <w:sz w:val="22"/>
          <w:szCs w:val="22"/>
          <w:lang w:val="x-none" w:eastAsia="ar-SA"/>
        </w:rPr>
        <w:t xml:space="preserve"> </w:t>
      </w:r>
      <w:r>
        <w:rPr>
          <w:color w:val="000000"/>
          <w:sz w:val="22"/>
          <w:szCs w:val="22"/>
          <w:lang w:eastAsia="ar-SA"/>
        </w:rPr>
        <w:t>частью</w:t>
      </w:r>
      <w:r>
        <w:rPr>
          <w:color w:val="000000"/>
          <w:sz w:val="22"/>
          <w:szCs w:val="22"/>
          <w:lang w:val="x-none" w:eastAsia="ar-SA"/>
        </w:rPr>
        <w:t xml:space="preserve"> </w:t>
      </w:r>
      <w:r>
        <w:rPr>
          <w:color w:val="000000"/>
          <w:sz w:val="22"/>
          <w:szCs w:val="22"/>
          <w:lang w:eastAsia="ar-SA"/>
        </w:rPr>
        <w:t>настоящего</w:t>
      </w:r>
      <w:r>
        <w:rPr>
          <w:color w:val="000000"/>
          <w:sz w:val="22"/>
          <w:szCs w:val="22"/>
          <w:lang w:val="x-none" w:eastAsia="ar-SA"/>
        </w:rPr>
        <w:t xml:space="preserve"> </w:t>
      </w:r>
      <w:r>
        <w:rPr>
          <w:color w:val="000000"/>
          <w:sz w:val="22"/>
          <w:szCs w:val="22"/>
          <w:lang w:eastAsia="ar-SA"/>
        </w:rPr>
        <w:t>Договора</w:t>
      </w:r>
      <w:r>
        <w:rPr>
          <w:color w:val="000000"/>
          <w:sz w:val="22"/>
          <w:szCs w:val="22"/>
          <w:lang w:val="x-none" w:eastAsia="ar-SA"/>
        </w:rPr>
        <w:t xml:space="preserve"> </w:t>
      </w:r>
      <w:r>
        <w:rPr>
          <w:color w:val="000000"/>
          <w:sz w:val="22"/>
          <w:szCs w:val="22"/>
          <w:lang w:eastAsia="ar-SA"/>
        </w:rPr>
        <w:t xml:space="preserve">являются Спецификация на Товар (Приложение 1) </w:t>
      </w:r>
      <w:r>
        <w:rPr>
          <w:sz w:val="22"/>
          <w:szCs w:val="22"/>
        </w:rPr>
        <w:t>и Техническом задании на поставку офисной мебели (Приложение 2 к Договору)</w:t>
      </w:r>
      <w:r>
        <w:rPr>
          <w:color w:val="000000"/>
          <w:sz w:val="22"/>
          <w:szCs w:val="22"/>
          <w:lang w:eastAsia="ar-SA"/>
        </w:rPr>
        <w:t>.</w:t>
      </w:r>
    </w:p>
    <w:p w14:paraId="20EA141B" w14:textId="77777777" w:rsidR="00810E55" w:rsidRDefault="00810E55" w:rsidP="00810E55">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 xml:space="preserve">7.3.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случае</w:t>
      </w:r>
      <w:r>
        <w:rPr>
          <w:color w:val="000000"/>
          <w:sz w:val="22"/>
          <w:szCs w:val="22"/>
          <w:lang w:val="x-none" w:eastAsia="ar-SA"/>
        </w:rPr>
        <w:t xml:space="preserve"> </w:t>
      </w:r>
      <w:r>
        <w:rPr>
          <w:color w:val="000000"/>
          <w:sz w:val="22"/>
          <w:szCs w:val="22"/>
          <w:lang w:eastAsia="ar-SA"/>
        </w:rPr>
        <w:t>изменения</w:t>
      </w:r>
      <w:r>
        <w:rPr>
          <w:color w:val="000000"/>
          <w:sz w:val="22"/>
          <w:szCs w:val="22"/>
          <w:lang w:val="x-none" w:eastAsia="ar-SA"/>
        </w:rPr>
        <w:t xml:space="preserve"> </w:t>
      </w:r>
      <w:r>
        <w:rPr>
          <w:color w:val="000000"/>
          <w:sz w:val="22"/>
          <w:szCs w:val="22"/>
          <w:lang w:eastAsia="ar-SA"/>
        </w:rPr>
        <w:t>реквизитов</w:t>
      </w:r>
      <w:r>
        <w:rPr>
          <w:color w:val="000000"/>
          <w:sz w:val="22"/>
          <w:szCs w:val="22"/>
          <w:lang w:val="x-none" w:eastAsia="ar-SA"/>
        </w:rPr>
        <w:t xml:space="preserve"> </w:t>
      </w:r>
      <w:r>
        <w:rPr>
          <w:color w:val="000000"/>
          <w:sz w:val="22"/>
          <w:szCs w:val="22"/>
          <w:lang w:eastAsia="ar-SA"/>
        </w:rPr>
        <w:t>одной</w:t>
      </w:r>
      <w:r>
        <w:rPr>
          <w:color w:val="000000"/>
          <w:sz w:val="22"/>
          <w:szCs w:val="22"/>
          <w:lang w:val="x-none" w:eastAsia="ar-SA"/>
        </w:rPr>
        <w:t xml:space="preserve"> </w:t>
      </w:r>
      <w:r>
        <w:rPr>
          <w:color w:val="000000"/>
          <w:sz w:val="22"/>
          <w:szCs w:val="22"/>
          <w:lang w:eastAsia="ar-SA"/>
        </w:rPr>
        <w:t>из</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последняя</w:t>
      </w:r>
      <w:r>
        <w:rPr>
          <w:color w:val="000000"/>
          <w:sz w:val="22"/>
          <w:szCs w:val="22"/>
          <w:lang w:val="x-none" w:eastAsia="ar-SA"/>
        </w:rPr>
        <w:t xml:space="preserve"> </w:t>
      </w:r>
      <w:r>
        <w:rPr>
          <w:color w:val="000000"/>
          <w:sz w:val="22"/>
          <w:szCs w:val="22"/>
          <w:lang w:eastAsia="ar-SA"/>
        </w:rPr>
        <w:t>обязана</w:t>
      </w:r>
      <w:r>
        <w:rPr>
          <w:color w:val="000000"/>
          <w:sz w:val="22"/>
          <w:szCs w:val="22"/>
          <w:lang w:val="x-none" w:eastAsia="ar-SA"/>
        </w:rPr>
        <w:t xml:space="preserve"> </w:t>
      </w:r>
      <w:r>
        <w:rPr>
          <w:color w:val="000000"/>
          <w:sz w:val="22"/>
          <w:szCs w:val="22"/>
          <w:lang w:eastAsia="ar-SA"/>
        </w:rPr>
        <w:t>сообщить</w:t>
      </w:r>
      <w:r>
        <w:rPr>
          <w:color w:val="000000"/>
          <w:sz w:val="22"/>
          <w:szCs w:val="22"/>
          <w:lang w:val="x-none" w:eastAsia="ar-SA"/>
        </w:rPr>
        <w:t xml:space="preserve"> </w:t>
      </w:r>
      <w:r>
        <w:rPr>
          <w:color w:val="000000"/>
          <w:sz w:val="22"/>
          <w:szCs w:val="22"/>
          <w:lang w:eastAsia="ar-SA"/>
        </w:rPr>
        <w:t>письмом</w:t>
      </w:r>
      <w:r>
        <w:rPr>
          <w:color w:val="000000"/>
          <w:sz w:val="22"/>
          <w:szCs w:val="22"/>
          <w:lang w:val="x-none" w:eastAsia="ar-SA"/>
        </w:rPr>
        <w:t xml:space="preserve"> </w:t>
      </w:r>
      <w:r>
        <w:rPr>
          <w:color w:val="000000"/>
          <w:sz w:val="22"/>
          <w:szCs w:val="22"/>
          <w:lang w:eastAsia="ar-SA"/>
        </w:rPr>
        <w:t>другой</w:t>
      </w:r>
      <w:r>
        <w:rPr>
          <w:color w:val="000000"/>
          <w:sz w:val="22"/>
          <w:szCs w:val="22"/>
          <w:lang w:val="x-none" w:eastAsia="ar-SA"/>
        </w:rPr>
        <w:t xml:space="preserve"> </w:t>
      </w:r>
      <w:r>
        <w:rPr>
          <w:color w:val="000000"/>
          <w:sz w:val="22"/>
          <w:szCs w:val="22"/>
          <w:lang w:eastAsia="ar-SA"/>
        </w:rPr>
        <w:t>Стороне</w:t>
      </w:r>
      <w:r>
        <w:rPr>
          <w:color w:val="000000"/>
          <w:sz w:val="22"/>
          <w:szCs w:val="22"/>
          <w:lang w:val="x-none" w:eastAsia="ar-SA"/>
        </w:rPr>
        <w:t xml:space="preserve"> </w:t>
      </w:r>
      <w:r>
        <w:rPr>
          <w:color w:val="000000"/>
          <w:sz w:val="22"/>
          <w:szCs w:val="22"/>
          <w:lang w:eastAsia="ar-SA"/>
        </w:rPr>
        <w:t>новые</w:t>
      </w:r>
      <w:r>
        <w:rPr>
          <w:color w:val="000000"/>
          <w:sz w:val="22"/>
          <w:szCs w:val="22"/>
          <w:lang w:val="x-none" w:eastAsia="ar-SA"/>
        </w:rPr>
        <w:t xml:space="preserve"> </w:t>
      </w:r>
      <w:r>
        <w:rPr>
          <w:color w:val="000000"/>
          <w:sz w:val="22"/>
          <w:szCs w:val="22"/>
          <w:lang w:eastAsia="ar-SA"/>
        </w:rPr>
        <w:t>реквизиты</w:t>
      </w:r>
      <w:r>
        <w:rPr>
          <w:color w:val="000000"/>
          <w:sz w:val="22"/>
          <w:szCs w:val="22"/>
          <w:lang w:val="x-none" w:eastAsia="ar-SA"/>
        </w:rPr>
        <w:t>.</w:t>
      </w:r>
    </w:p>
    <w:p w14:paraId="4F1205E8" w14:textId="77777777" w:rsidR="00810E55" w:rsidRPr="00A501E1" w:rsidRDefault="00810E55" w:rsidP="00810E55">
      <w:pPr>
        <w:pStyle w:val="ac"/>
        <w:numPr>
          <w:ilvl w:val="0"/>
          <w:numId w:val="12"/>
        </w:numPr>
        <w:spacing w:before="240"/>
        <w:jc w:val="center"/>
        <w:rPr>
          <w:b/>
          <w:sz w:val="22"/>
          <w:szCs w:val="22"/>
        </w:rPr>
      </w:pPr>
      <w:r w:rsidRPr="00A501E1">
        <w:rPr>
          <w:b/>
          <w:sz w:val="22"/>
          <w:szCs w:val="22"/>
        </w:rPr>
        <w:t>Адреса, реквизиты и подписи сторон</w:t>
      </w:r>
    </w:p>
    <w:p w14:paraId="017974AB" w14:textId="77777777" w:rsidR="00810E55" w:rsidRDefault="00810E55" w:rsidP="00810E55">
      <w:pPr>
        <w:spacing w:before="240"/>
        <w:jc w:val="center"/>
        <w:rPr>
          <w:b/>
          <w:sz w:val="22"/>
          <w:szCs w:val="22"/>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10E55" w14:paraId="3AF8D9B6" w14:textId="77777777" w:rsidTr="007151F2">
        <w:tc>
          <w:tcPr>
            <w:tcW w:w="4785" w:type="dxa"/>
            <w:hideMark/>
          </w:tcPr>
          <w:p w14:paraId="2B7D805D" w14:textId="77777777" w:rsidR="00810E55" w:rsidRDefault="00810E55" w:rsidP="007151F2">
            <w:pPr>
              <w:jc w:val="left"/>
              <w:rPr>
                <w:b/>
                <w:sz w:val="22"/>
                <w:szCs w:val="22"/>
              </w:rPr>
            </w:pPr>
            <w:r>
              <w:rPr>
                <w:b/>
                <w:sz w:val="22"/>
                <w:szCs w:val="22"/>
              </w:rPr>
              <w:t>Покупатель</w:t>
            </w:r>
          </w:p>
        </w:tc>
        <w:tc>
          <w:tcPr>
            <w:tcW w:w="4786" w:type="dxa"/>
            <w:hideMark/>
          </w:tcPr>
          <w:p w14:paraId="08B24B21" w14:textId="77777777" w:rsidR="00810E55" w:rsidRDefault="00810E55" w:rsidP="007151F2">
            <w:pPr>
              <w:ind w:left="318"/>
              <w:jc w:val="center"/>
              <w:rPr>
                <w:b/>
                <w:sz w:val="22"/>
                <w:szCs w:val="22"/>
              </w:rPr>
            </w:pPr>
            <w:r>
              <w:rPr>
                <w:b/>
                <w:sz w:val="22"/>
                <w:szCs w:val="22"/>
              </w:rPr>
              <w:t>Продавец</w:t>
            </w:r>
          </w:p>
        </w:tc>
      </w:tr>
      <w:tr w:rsidR="00810E55" w14:paraId="385624EA" w14:textId="77777777" w:rsidTr="007151F2">
        <w:tc>
          <w:tcPr>
            <w:tcW w:w="4785" w:type="dxa"/>
            <w:hideMark/>
          </w:tcPr>
          <w:p w14:paraId="77C4FD75" w14:textId="77777777" w:rsidR="00810E55" w:rsidRDefault="00810E55" w:rsidP="007151F2">
            <w:pPr>
              <w:ind w:firstLine="0"/>
              <w:jc w:val="left"/>
              <w:rPr>
                <w:sz w:val="22"/>
                <w:szCs w:val="22"/>
              </w:rPr>
            </w:pPr>
            <w:r>
              <w:rPr>
                <w:rFonts w:eastAsia="Arial"/>
                <w:color w:val="000000"/>
                <w:sz w:val="22"/>
                <w:szCs w:val="22"/>
                <w:lang w:eastAsia="ar-SA"/>
              </w:rPr>
              <w:t xml:space="preserve">Некоммерческая </w:t>
            </w:r>
            <w:proofErr w:type="gramStart"/>
            <w:r>
              <w:rPr>
                <w:rFonts w:eastAsia="Arial"/>
                <w:color w:val="000000"/>
                <w:sz w:val="22"/>
                <w:szCs w:val="22"/>
                <w:lang w:eastAsia="ar-SA"/>
              </w:rPr>
              <w:t>организация  «</w:t>
            </w:r>
            <w:proofErr w:type="gramEnd"/>
            <w:r>
              <w:rPr>
                <w:rFonts w:eastAsia="Arial"/>
                <w:color w:val="000000"/>
                <w:sz w:val="22"/>
                <w:szCs w:val="22"/>
                <w:lang w:eastAsia="ar-SA"/>
              </w:rPr>
              <w:t>Фонд - региональный оператор капитального ремонта общего имущества в многоквартирных домах»</w:t>
            </w:r>
          </w:p>
        </w:tc>
        <w:tc>
          <w:tcPr>
            <w:tcW w:w="4786" w:type="dxa"/>
          </w:tcPr>
          <w:p w14:paraId="5B3C6E09" w14:textId="77777777" w:rsidR="00810E55" w:rsidRDefault="00810E55" w:rsidP="007151F2">
            <w:pPr>
              <w:ind w:left="318"/>
              <w:jc w:val="center"/>
              <w:rPr>
                <w:b/>
                <w:sz w:val="22"/>
                <w:szCs w:val="22"/>
              </w:rPr>
            </w:pPr>
          </w:p>
        </w:tc>
      </w:tr>
      <w:tr w:rsidR="00810E55" w14:paraId="01F9F12C" w14:textId="77777777" w:rsidTr="007151F2">
        <w:tc>
          <w:tcPr>
            <w:tcW w:w="4785" w:type="dxa"/>
          </w:tcPr>
          <w:p w14:paraId="5BD2F016" w14:textId="77777777" w:rsidR="00810E55" w:rsidRDefault="00810E55" w:rsidP="007151F2">
            <w:pPr>
              <w:rPr>
                <w:b/>
                <w:sz w:val="22"/>
                <w:szCs w:val="22"/>
              </w:rPr>
            </w:pPr>
          </w:p>
          <w:p w14:paraId="465155FB" w14:textId="77777777" w:rsidR="00810E55" w:rsidRDefault="00810E55" w:rsidP="007151F2">
            <w:pPr>
              <w:rPr>
                <w:b/>
                <w:sz w:val="22"/>
                <w:szCs w:val="22"/>
              </w:rPr>
            </w:pPr>
          </w:p>
        </w:tc>
        <w:tc>
          <w:tcPr>
            <w:tcW w:w="4786" w:type="dxa"/>
          </w:tcPr>
          <w:p w14:paraId="395C5DCB" w14:textId="77777777" w:rsidR="00810E55" w:rsidRDefault="00810E55" w:rsidP="007151F2">
            <w:pPr>
              <w:ind w:left="318"/>
              <w:jc w:val="center"/>
              <w:rPr>
                <w:b/>
                <w:sz w:val="22"/>
                <w:szCs w:val="22"/>
              </w:rPr>
            </w:pPr>
          </w:p>
          <w:p w14:paraId="278705E5" w14:textId="77777777" w:rsidR="00810E55" w:rsidRDefault="00810E55" w:rsidP="007151F2">
            <w:pPr>
              <w:ind w:left="318"/>
              <w:jc w:val="center"/>
              <w:rPr>
                <w:b/>
                <w:sz w:val="22"/>
                <w:szCs w:val="22"/>
              </w:rPr>
            </w:pPr>
          </w:p>
        </w:tc>
      </w:tr>
      <w:tr w:rsidR="00810E55" w14:paraId="6954116E" w14:textId="77777777" w:rsidTr="007151F2">
        <w:tc>
          <w:tcPr>
            <w:tcW w:w="4785" w:type="dxa"/>
            <w:hideMark/>
          </w:tcPr>
          <w:p w14:paraId="6CA5C354" w14:textId="77777777" w:rsidR="00810E55" w:rsidRDefault="00810E55" w:rsidP="007151F2">
            <w:pPr>
              <w:rPr>
                <w:b/>
                <w:sz w:val="22"/>
                <w:szCs w:val="22"/>
              </w:rPr>
            </w:pPr>
            <w:r>
              <w:rPr>
                <w:b/>
                <w:sz w:val="22"/>
                <w:szCs w:val="22"/>
              </w:rPr>
              <w:t>_____________ / __________/</w:t>
            </w:r>
          </w:p>
        </w:tc>
        <w:tc>
          <w:tcPr>
            <w:tcW w:w="4786" w:type="dxa"/>
            <w:hideMark/>
          </w:tcPr>
          <w:p w14:paraId="2E435D03" w14:textId="77777777" w:rsidR="00810E55" w:rsidRDefault="00810E55" w:rsidP="007151F2">
            <w:pPr>
              <w:ind w:left="318"/>
              <w:rPr>
                <w:b/>
                <w:sz w:val="22"/>
                <w:szCs w:val="22"/>
              </w:rPr>
            </w:pPr>
            <w:r>
              <w:rPr>
                <w:b/>
                <w:sz w:val="22"/>
                <w:szCs w:val="22"/>
              </w:rPr>
              <w:t>____________ / __________/</w:t>
            </w:r>
          </w:p>
        </w:tc>
      </w:tr>
      <w:tr w:rsidR="00810E55" w14:paraId="0B3ACD16" w14:textId="77777777" w:rsidTr="007151F2">
        <w:tc>
          <w:tcPr>
            <w:tcW w:w="4785" w:type="dxa"/>
          </w:tcPr>
          <w:p w14:paraId="592DA4E4" w14:textId="77777777" w:rsidR="00810E55" w:rsidRDefault="00810E55" w:rsidP="007151F2">
            <w:pPr>
              <w:rPr>
                <w:b/>
                <w:sz w:val="22"/>
                <w:szCs w:val="22"/>
              </w:rPr>
            </w:pPr>
          </w:p>
        </w:tc>
        <w:tc>
          <w:tcPr>
            <w:tcW w:w="4786" w:type="dxa"/>
          </w:tcPr>
          <w:p w14:paraId="471BA94D" w14:textId="77777777" w:rsidR="00810E55" w:rsidRDefault="00810E55" w:rsidP="007151F2">
            <w:pPr>
              <w:ind w:left="318"/>
              <w:rPr>
                <w:b/>
                <w:sz w:val="22"/>
                <w:szCs w:val="22"/>
              </w:rPr>
            </w:pPr>
          </w:p>
        </w:tc>
      </w:tr>
    </w:tbl>
    <w:p w14:paraId="69DA7DDC" w14:textId="77777777" w:rsidR="00810E55" w:rsidRDefault="00810E55" w:rsidP="00810E55">
      <w:pPr>
        <w:jc w:val="center"/>
        <w:rPr>
          <w:sz w:val="22"/>
          <w:szCs w:val="22"/>
        </w:rPr>
      </w:pPr>
    </w:p>
    <w:p w14:paraId="7E1B5BF3" w14:textId="77777777" w:rsidR="00810E55" w:rsidRDefault="00810E55" w:rsidP="00810E55">
      <w:pPr>
        <w:jc w:val="center"/>
        <w:rPr>
          <w:sz w:val="22"/>
          <w:szCs w:val="22"/>
        </w:rPr>
      </w:pPr>
    </w:p>
    <w:p w14:paraId="7AA38338" w14:textId="77777777" w:rsidR="00810E55" w:rsidRDefault="00810E55" w:rsidP="00810E55">
      <w:pPr>
        <w:jc w:val="center"/>
        <w:rPr>
          <w:sz w:val="22"/>
          <w:szCs w:val="22"/>
        </w:rPr>
      </w:pPr>
    </w:p>
    <w:p w14:paraId="76E4667C" w14:textId="77777777" w:rsidR="00145521" w:rsidRDefault="00145521" w:rsidP="00145521">
      <w:pPr>
        <w:jc w:val="center"/>
        <w:rPr>
          <w:sz w:val="22"/>
          <w:szCs w:val="22"/>
        </w:rPr>
      </w:pPr>
    </w:p>
    <w:p w14:paraId="333CA7F9" w14:textId="77777777" w:rsidR="00145521" w:rsidRDefault="00145521" w:rsidP="00145521">
      <w:pPr>
        <w:ind w:left="5672"/>
        <w:jc w:val="both"/>
        <w:rPr>
          <w:sz w:val="22"/>
          <w:szCs w:val="22"/>
        </w:rPr>
      </w:pPr>
    </w:p>
    <w:p w14:paraId="6DEDE49E" w14:textId="77777777" w:rsidR="00810E55" w:rsidRDefault="00810E55" w:rsidP="00145521">
      <w:pPr>
        <w:ind w:left="5672"/>
        <w:jc w:val="both"/>
        <w:rPr>
          <w:sz w:val="22"/>
          <w:szCs w:val="22"/>
        </w:rPr>
      </w:pPr>
    </w:p>
    <w:p w14:paraId="5A68632E" w14:textId="77777777" w:rsidR="00810E55" w:rsidRDefault="00810E55" w:rsidP="00145521">
      <w:pPr>
        <w:ind w:left="5672"/>
        <w:jc w:val="both"/>
        <w:rPr>
          <w:sz w:val="22"/>
          <w:szCs w:val="22"/>
        </w:rPr>
      </w:pPr>
    </w:p>
    <w:p w14:paraId="71B1B732" w14:textId="77777777" w:rsidR="00810E55" w:rsidRDefault="00810E55" w:rsidP="00145521">
      <w:pPr>
        <w:ind w:left="5672"/>
        <w:jc w:val="both"/>
        <w:rPr>
          <w:sz w:val="22"/>
          <w:szCs w:val="22"/>
        </w:rPr>
      </w:pPr>
    </w:p>
    <w:p w14:paraId="49CDF10D" w14:textId="77777777" w:rsidR="00810E55" w:rsidRDefault="00810E55" w:rsidP="00145521">
      <w:pPr>
        <w:ind w:left="5672"/>
        <w:jc w:val="both"/>
        <w:rPr>
          <w:sz w:val="22"/>
          <w:szCs w:val="22"/>
        </w:rPr>
      </w:pPr>
    </w:p>
    <w:p w14:paraId="7CA54B2C" w14:textId="77777777" w:rsidR="00810E55" w:rsidRDefault="00810E55" w:rsidP="00145521">
      <w:pPr>
        <w:ind w:left="5672"/>
        <w:jc w:val="both"/>
        <w:rPr>
          <w:sz w:val="22"/>
          <w:szCs w:val="22"/>
        </w:rPr>
      </w:pPr>
    </w:p>
    <w:p w14:paraId="6C41D3D0" w14:textId="77777777" w:rsidR="00810E55" w:rsidRDefault="00810E55" w:rsidP="00145521">
      <w:pPr>
        <w:ind w:left="5672"/>
        <w:jc w:val="both"/>
        <w:rPr>
          <w:sz w:val="22"/>
          <w:szCs w:val="22"/>
        </w:rPr>
      </w:pPr>
    </w:p>
    <w:p w14:paraId="3467C414" w14:textId="77777777" w:rsidR="00810E55" w:rsidRDefault="00810E55" w:rsidP="00145521">
      <w:pPr>
        <w:ind w:left="5672"/>
        <w:jc w:val="both"/>
        <w:rPr>
          <w:sz w:val="22"/>
          <w:szCs w:val="22"/>
        </w:rPr>
      </w:pPr>
    </w:p>
    <w:p w14:paraId="0BDA144D" w14:textId="77777777" w:rsidR="00810E55" w:rsidRDefault="00810E55" w:rsidP="00145521">
      <w:pPr>
        <w:ind w:left="5672"/>
        <w:jc w:val="both"/>
        <w:rPr>
          <w:sz w:val="22"/>
          <w:szCs w:val="22"/>
        </w:rPr>
      </w:pPr>
    </w:p>
    <w:p w14:paraId="48498A11" w14:textId="77777777" w:rsidR="00810E55" w:rsidRDefault="00810E55" w:rsidP="00145521">
      <w:pPr>
        <w:ind w:left="5672"/>
        <w:jc w:val="both"/>
        <w:rPr>
          <w:sz w:val="22"/>
          <w:szCs w:val="22"/>
        </w:rPr>
      </w:pPr>
    </w:p>
    <w:p w14:paraId="48427B94" w14:textId="77777777" w:rsidR="00810E55" w:rsidRDefault="00810E55" w:rsidP="00145521">
      <w:pPr>
        <w:ind w:left="5672"/>
        <w:jc w:val="both"/>
        <w:rPr>
          <w:sz w:val="22"/>
          <w:szCs w:val="22"/>
        </w:rPr>
      </w:pPr>
    </w:p>
    <w:p w14:paraId="398BA898" w14:textId="77777777" w:rsidR="00810E55" w:rsidRDefault="00810E55" w:rsidP="00145521">
      <w:pPr>
        <w:ind w:left="5672"/>
        <w:jc w:val="both"/>
        <w:rPr>
          <w:sz w:val="22"/>
          <w:szCs w:val="22"/>
        </w:rPr>
      </w:pPr>
    </w:p>
    <w:p w14:paraId="3DCFA22A" w14:textId="77777777" w:rsidR="00810E55" w:rsidRDefault="00810E55" w:rsidP="00145521">
      <w:pPr>
        <w:ind w:left="5672"/>
        <w:jc w:val="both"/>
        <w:rPr>
          <w:sz w:val="22"/>
          <w:szCs w:val="22"/>
        </w:rPr>
      </w:pPr>
    </w:p>
    <w:p w14:paraId="618D0204" w14:textId="77777777" w:rsidR="00810E55" w:rsidRDefault="00810E55" w:rsidP="00145521">
      <w:pPr>
        <w:ind w:left="5672"/>
        <w:jc w:val="both"/>
        <w:rPr>
          <w:sz w:val="22"/>
          <w:szCs w:val="22"/>
        </w:rPr>
      </w:pPr>
    </w:p>
    <w:p w14:paraId="79934EB5" w14:textId="77777777" w:rsidR="00810E55" w:rsidRDefault="00810E55" w:rsidP="00145521">
      <w:pPr>
        <w:ind w:left="5672"/>
        <w:jc w:val="both"/>
        <w:rPr>
          <w:sz w:val="22"/>
          <w:szCs w:val="22"/>
        </w:rPr>
      </w:pPr>
    </w:p>
    <w:p w14:paraId="233F6E3E" w14:textId="77777777" w:rsidR="00810E55" w:rsidRDefault="00810E55" w:rsidP="00145521">
      <w:pPr>
        <w:ind w:left="5672"/>
        <w:jc w:val="both"/>
        <w:rPr>
          <w:sz w:val="22"/>
          <w:szCs w:val="22"/>
        </w:rPr>
      </w:pPr>
    </w:p>
    <w:p w14:paraId="5374F6FF" w14:textId="77777777" w:rsidR="00810E55" w:rsidRDefault="00810E55" w:rsidP="00145521">
      <w:pPr>
        <w:ind w:left="5672"/>
        <w:jc w:val="both"/>
        <w:rPr>
          <w:sz w:val="22"/>
          <w:szCs w:val="22"/>
        </w:rPr>
      </w:pPr>
    </w:p>
    <w:p w14:paraId="49347080" w14:textId="77777777" w:rsidR="00810E55" w:rsidRDefault="00810E55" w:rsidP="00145521">
      <w:pPr>
        <w:ind w:left="5672"/>
        <w:jc w:val="both"/>
        <w:rPr>
          <w:sz w:val="22"/>
          <w:szCs w:val="22"/>
        </w:rPr>
      </w:pPr>
    </w:p>
    <w:p w14:paraId="7BCCAC7F" w14:textId="77777777" w:rsidR="00810E55" w:rsidRDefault="00810E55" w:rsidP="00145521">
      <w:pPr>
        <w:ind w:left="5672"/>
        <w:jc w:val="both"/>
        <w:rPr>
          <w:sz w:val="22"/>
          <w:szCs w:val="22"/>
        </w:rPr>
      </w:pPr>
    </w:p>
    <w:p w14:paraId="760287B5" w14:textId="77777777" w:rsidR="00810E55" w:rsidRDefault="00810E55" w:rsidP="00145521">
      <w:pPr>
        <w:ind w:left="5672"/>
        <w:jc w:val="both"/>
        <w:rPr>
          <w:sz w:val="22"/>
          <w:szCs w:val="22"/>
        </w:rPr>
      </w:pPr>
    </w:p>
    <w:p w14:paraId="5A1D2975" w14:textId="77777777" w:rsidR="00810E55" w:rsidRDefault="00810E55" w:rsidP="00145521">
      <w:pPr>
        <w:ind w:left="5672"/>
        <w:jc w:val="both"/>
        <w:rPr>
          <w:sz w:val="22"/>
          <w:szCs w:val="22"/>
        </w:rPr>
      </w:pPr>
    </w:p>
    <w:p w14:paraId="2BCC4D57" w14:textId="77777777" w:rsidR="00810E55" w:rsidRDefault="00810E55" w:rsidP="00145521">
      <w:pPr>
        <w:ind w:left="5672"/>
        <w:jc w:val="both"/>
        <w:rPr>
          <w:sz w:val="22"/>
          <w:szCs w:val="22"/>
        </w:rPr>
      </w:pPr>
    </w:p>
    <w:p w14:paraId="57BFC24B" w14:textId="77777777" w:rsidR="00810E55" w:rsidRDefault="00810E55" w:rsidP="00145521">
      <w:pPr>
        <w:ind w:left="5672"/>
        <w:jc w:val="both"/>
        <w:rPr>
          <w:sz w:val="22"/>
          <w:szCs w:val="22"/>
        </w:rPr>
      </w:pPr>
    </w:p>
    <w:p w14:paraId="3904B7ED" w14:textId="77777777" w:rsidR="00145521" w:rsidRDefault="00145521" w:rsidP="00145521">
      <w:pPr>
        <w:ind w:left="5672"/>
        <w:jc w:val="both"/>
        <w:rPr>
          <w:sz w:val="22"/>
          <w:szCs w:val="22"/>
        </w:rPr>
      </w:pPr>
    </w:p>
    <w:p w14:paraId="0510C8FB" w14:textId="77777777" w:rsidR="00145521" w:rsidRDefault="00145521" w:rsidP="00145521">
      <w:pPr>
        <w:ind w:left="5672"/>
        <w:jc w:val="both"/>
        <w:rPr>
          <w:sz w:val="22"/>
          <w:szCs w:val="22"/>
        </w:rPr>
      </w:pPr>
    </w:p>
    <w:p w14:paraId="6FFAFC67" w14:textId="77777777" w:rsidR="00145521" w:rsidRDefault="00145521" w:rsidP="00145521">
      <w:pPr>
        <w:ind w:left="5672"/>
        <w:jc w:val="both"/>
        <w:rPr>
          <w:sz w:val="22"/>
          <w:szCs w:val="22"/>
        </w:rPr>
      </w:pPr>
    </w:p>
    <w:p w14:paraId="0AB1F69B" w14:textId="77777777" w:rsidR="00145521" w:rsidRDefault="00145521" w:rsidP="00145521">
      <w:pPr>
        <w:ind w:left="5672"/>
        <w:jc w:val="both"/>
        <w:rPr>
          <w:sz w:val="22"/>
          <w:szCs w:val="22"/>
        </w:rPr>
      </w:pPr>
    </w:p>
    <w:p w14:paraId="684E3D19" w14:textId="77777777" w:rsidR="00145521" w:rsidRDefault="00145521" w:rsidP="00145521">
      <w:pPr>
        <w:ind w:left="5672"/>
        <w:jc w:val="both"/>
        <w:rPr>
          <w:sz w:val="22"/>
          <w:szCs w:val="22"/>
        </w:rPr>
      </w:pPr>
    </w:p>
    <w:p w14:paraId="1C8AC90B" w14:textId="77777777" w:rsidR="00145521" w:rsidRDefault="00145521" w:rsidP="00145521">
      <w:pPr>
        <w:ind w:left="5672"/>
        <w:jc w:val="both"/>
        <w:rPr>
          <w:sz w:val="22"/>
          <w:szCs w:val="22"/>
        </w:rPr>
      </w:pPr>
    </w:p>
    <w:p w14:paraId="672756C8" w14:textId="77777777" w:rsidR="00145521" w:rsidRDefault="00145521" w:rsidP="00145521">
      <w:pPr>
        <w:ind w:left="5672"/>
        <w:jc w:val="both"/>
        <w:rPr>
          <w:sz w:val="22"/>
          <w:szCs w:val="22"/>
        </w:rPr>
      </w:pPr>
      <w:r>
        <w:rPr>
          <w:sz w:val="22"/>
          <w:szCs w:val="22"/>
        </w:rPr>
        <w:t>Приложение 1</w:t>
      </w:r>
    </w:p>
    <w:p w14:paraId="6B392878" w14:textId="77777777" w:rsidR="00145521" w:rsidRDefault="00145521" w:rsidP="00145521">
      <w:pPr>
        <w:ind w:left="5672"/>
        <w:jc w:val="both"/>
        <w:rPr>
          <w:sz w:val="22"/>
          <w:szCs w:val="22"/>
        </w:rPr>
      </w:pPr>
      <w:r>
        <w:rPr>
          <w:sz w:val="22"/>
          <w:szCs w:val="22"/>
        </w:rPr>
        <w:t>к Договору поставки от ______ № ______</w:t>
      </w:r>
    </w:p>
    <w:p w14:paraId="0AD2806E" w14:textId="77777777" w:rsidR="00145521" w:rsidRDefault="00145521" w:rsidP="00145521">
      <w:pPr>
        <w:jc w:val="center"/>
        <w:rPr>
          <w:sz w:val="22"/>
          <w:szCs w:val="22"/>
        </w:rPr>
      </w:pPr>
    </w:p>
    <w:p w14:paraId="4895A0C0" w14:textId="77777777" w:rsidR="00145521" w:rsidRDefault="00145521" w:rsidP="00145521">
      <w:pPr>
        <w:jc w:val="center"/>
        <w:rPr>
          <w:sz w:val="22"/>
          <w:szCs w:val="22"/>
        </w:rPr>
      </w:pPr>
      <w:r>
        <w:rPr>
          <w:sz w:val="22"/>
          <w:szCs w:val="22"/>
        </w:rPr>
        <w:t>Спецификация на Товар</w:t>
      </w:r>
    </w:p>
    <w:p w14:paraId="2F44C6B5" w14:textId="77777777" w:rsidR="00145521" w:rsidRDefault="00145521" w:rsidP="00145521">
      <w:pPr>
        <w:jc w:val="both"/>
        <w:rPr>
          <w:sz w:val="22"/>
          <w:szCs w:val="22"/>
        </w:rPr>
      </w:pPr>
    </w:p>
    <w:p w14:paraId="7C87E93D" w14:textId="77777777" w:rsidR="00145521" w:rsidRDefault="00145521" w:rsidP="00145521">
      <w:pPr>
        <w:jc w:val="both"/>
        <w:rPr>
          <w:sz w:val="22"/>
          <w:szCs w:val="22"/>
        </w:rPr>
      </w:pPr>
    </w:p>
    <w:p w14:paraId="050BC10D" w14:textId="77777777" w:rsidR="00145521" w:rsidRDefault="00145521" w:rsidP="00145521">
      <w:pPr>
        <w:jc w:val="both"/>
        <w:rPr>
          <w:sz w:val="22"/>
          <w:szCs w:val="22"/>
        </w:rPr>
      </w:pPr>
      <w:r>
        <w:rPr>
          <w:sz w:val="22"/>
          <w:szCs w:val="22"/>
        </w:rPr>
        <w:tab/>
        <w:t>В рамках настоящего Договора Продавец передает в собственность Покупателя, а Покупатель принимает и оплачивает на условиях Договора следующий Товар:</w:t>
      </w:r>
    </w:p>
    <w:p w14:paraId="2EF9B4D0" w14:textId="77777777" w:rsidR="00145521" w:rsidRDefault="00145521" w:rsidP="00145521">
      <w:pPr>
        <w:jc w:val="both"/>
        <w:rPr>
          <w:sz w:val="22"/>
          <w:szCs w:val="22"/>
        </w:rPr>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439"/>
        <w:gridCol w:w="661"/>
        <w:gridCol w:w="747"/>
        <w:gridCol w:w="1325"/>
        <w:gridCol w:w="1283"/>
        <w:gridCol w:w="1231"/>
        <w:gridCol w:w="1283"/>
      </w:tblGrid>
      <w:tr w:rsidR="00145521" w14:paraId="2990914D" w14:textId="77777777" w:rsidTr="00B44EB8">
        <w:tc>
          <w:tcPr>
            <w:tcW w:w="567" w:type="dxa"/>
            <w:tcBorders>
              <w:top w:val="single" w:sz="4" w:space="0" w:color="auto"/>
              <w:left w:val="single" w:sz="4" w:space="0" w:color="auto"/>
              <w:bottom w:val="single" w:sz="4" w:space="0" w:color="auto"/>
              <w:right w:val="single" w:sz="4" w:space="0" w:color="auto"/>
            </w:tcBorders>
            <w:vAlign w:val="center"/>
            <w:hideMark/>
          </w:tcPr>
          <w:p w14:paraId="3C9A6608" w14:textId="77777777" w:rsidR="00145521" w:rsidRDefault="00145521" w:rsidP="00B44EB8">
            <w:pPr>
              <w:widowControl w:val="0"/>
              <w:tabs>
                <w:tab w:val="left" w:pos="0"/>
                <w:tab w:val="num" w:pos="360"/>
              </w:tabs>
              <w:jc w:val="center"/>
              <w:rPr>
                <w:snapToGrid w:val="0"/>
                <w:color w:val="000000"/>
              </w:rPr>
            </w:pPr>
            <w:r>
              <w:rPr>
                <w:snapToGrid w:val="0"/>
                <w:color w:val="000000"/>
              </w:rPr>
              <w:t>№ п/п</w:t>
            </w:r>
          </w:p>
        </w:tc>
        <w:tc>
          <w:tcPr>
            <w:tcW w:w="2439" w:type="dxa"/>
            <w:tcBorders>
              <w:top w:val="single" w:sz="4" w:space="0" w:color="auto"/>
              <w:left w:val="single" w:sz="4" w:space="0" w:color="auto"/>
              <w:bottom w:val="single" w:sz="4" w:space="0" w:color="auto"/>
              <w:right w:val="single" w:sz="4" w:space="0" w:color="auto"/>
            </w:tcBorders>
            <w:vAlign w:val="center"/>
            <w:hideMark/>
          </w:tcPr>
          <w:p w14:paraId="0A490BEA" w14:textId="77777777" w:rsidR="00145521" w:rsidRDefault="00145521" w:rsidP="00B44EB8">
            <w:pPr>
              <w:widowControl w:val="0"/>
              <w:tabs>
                <w:tab w:val="left" w:pos="0"/>
                <w:tab w:val="num" w:pos="360"/>
              </w:tabs>
              <w:ind w:firstLine="60"/>
              <w:jc w:val="center"/>
              <w:rPr>
                <w:snapToGrid w:val="0"/>
                <w:color w:val="000000"/>
              </w:rPr>
            </w:pPr>
            <w:r>
              <w:rPr>
                <w:snapToGrid w:val="0"/>
                <w:color w:val="000000"/>
              </w:rPr>
              <w:t>Наименование</w:t>
            </w:r>
          </w:p>
        </w:tc>
        <w:tc>
          <w:tcPr>
            <w:tcW w:w="661" w:type="dxa"/>
            <w:tcBorders>
              <w:top w:val="single" w:sz="4" w:space="0" w:color="auto"/>
              <w:left w:val="single" w:sz="4" w:space="0" w:color="auto"/>
              <w:bottom w:val="single" w:sz="4" w:space="0" w:color="auto"/>
              <w:right w:val="single" w:sz="4" w:space="0" w:color="auto"/>
            </w:tcBorders>
            <w:hideMark/>
          </w:tcPr>
          <w:p w14:paraId="2F5ABCAB" w14:textId="77777777" w:rsidR="00145521" w:rsidRDefault="00145521" w:rsidP="00B44EB8">
            <w:pPr>
              <w:widowControl w:val="0"/>
              <w:tabs>
                <w:tab w:val="left" w:pos="0"/>
                <w:tab w:val="num" w:pos="360"/>
              </w:tabs>
              <w:ind w:hanging="20"/>
              <w:jc w:val="center"/>
              <w:rPr>
                <w:snapToGrid w:val="0"/>
                <w:color w:val="000000"/>
              </w:rPr>
            </w:pPr>
            <w:r>
              <w:rPr>
                <w:snapToGrid w:val="0"/>
                <w:color w:val="000000"/>
              </w:rPr>
              <w:t>Ед. изм.</w:t>
            </w:r>
          </w:p>
        </w:tc>
        <w:tc>
          <w:tcPr>
            <w:tcW w:w="747" w:type="dxa"/>
            <w:tcBorders>
              <w:top w:val="single" w:sz="4" w:space="0" w:color="auto"/>
              <w:left w:val="single" w:sz="4" w:space="0" w:color="auto"/>
              <w:bottom w:val="single" w:sz="4" w:space="0" w:color="auto"/>
              <w:right w:val="single" w:sz="4" w:space="0" w:color="auto"/>
            </w:tcBorders>
            <w:vAlign w:val="center"/>
            <w:hideMark/>
          </w:tcPr>
          <w:p w14:paraId="4704A97D" w14:textId="77777777" w:rsidR="00145521" w:rsidRDefault="00145521" w:rsidP="00B44EB8">
            <w:pPr>
              <w:widowControl w:val="0"/>
              <w:tabs>
                <w:tab w:val="left" w:pos="0"/>
                <w:tab w:val="num" w:pos="360"/>
              </w:tabs>
              <w:jc w:val="center"/>
              <w:rPr>
                <w:snapToGrid w:val="0"/>
                <w:color w:val="000000"/>
              </w:rPr>
            </w:pPr>
            <w:r>
              <w:rPr>
                <w:snapToGrid w:val="0"/>
                <w:color w:val="000000"/>
              </w:rPr>
              <w:t>Кол-во</w:t>
            </w:r>
          </w:p>
        </w:tc>
        <w:tc>
          <w:tcPr>
            <w:tcW w:w="1325" w:type="dxa"/>
            <w:tcBorders>
              <w:top w:val="single" w:sz="4" w:space="0" w:color="auto"/>
              <w:left w:val="single" w:sz="4" w:space="0" w:color="auto"/>
              <w:bottom w:val="single" w:sz="4" w:space="0" w:color="auto"/>
              <w:right w:val="single" w:sz="4" w:space="0" w:color="auto"/>
            </w:tcBorders>
            <w:vAlign w:val="center"/>
            <w:hideMark/>
          </w:tcPr>
          <w:p w14:paraId="18E6F130" w14:textId="77777777" w:rsidR="00145521" w:rsidRDefault="00145521" w:rsidP="00B44EB8">
            <w:pPr>
              <w:widowControl w:val="0"/>
              <w:tabs>
                <w:tab w:val="left" w:pos="0"/>
                <w:tab w:val="num" w:pos="360"/>
              </w:tabs>
              <w:jc w:val="center"/>
              <w:rPr>
                <w:snapToGrid w:val="0"/>
                <w:color w:val="000000"/>
              </w:rPr>
            </w:pPr>
            <w:r>
              <w:rPr>
                <w:snapToGrid w:val="0"/>
                <w:color w:val="000000"/>
              </w:rPr>
              <w:t>Цена за единицу без НДС,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EBF6A91" w14:textId="77777777" w:rsidR="00145521" w:rsidRDefault="00145521" w:rsidP="00B44EB8">
            <w:pPr>
              <w:widowControl w:val="0"/>
              <w:tabs>
                <w:tab w:val="left" w:pos="0"/>
                <w:tab w:val="num" w:pos="360"/>
              </w:tabs>
              <w:jc w:val="center"/>
              <w:rPr>
                <w:snapToGrid w:val="0"/>
                <w:color w:val="000000"/>
              </w:rPr>
            </w:pPr>
            <w:r>
              <w:rPr>
                <w:snapToGrid w:val="0"/>
                <w:color w:val="000000"/>
              </w:rPr>
              <w:t>Общая цена без НДС, руб.</w:t>
            </w:r>
          </w:p>
        </w:tc>
        <w:tc>
          <w:tcPr>
            <w:tcW w:w="1231" w:type="dxa"/>
            <w:tcBorders>
              <w:top w:val="single" w:sz="4" w:space="0" w:color="auto"/>
              <w:left w:val="single" w:sz="4" w:space="0" w:color="auto"/>
              <w:bottom w:val="single" w:sz="4" w:space="0" w:color="auto"/>
              <w:right w:val="single" w:sz="4" w:space="0" w:color="auto"/>
            </w:tcBorders>
            <w:vAlign w:val="center"/>
            <w:hideMark/>
          </w:tcPr>
          <w:p w14:paraId="40683C5B" w14:textId="77777777" w:rsidR="00145521" w:rsidRDefault="00145521" w:rsidP="00B44EB8">
            <w:pPr>
              <w:widowControl w:val="0"/>
              <w:tabs>
                <w:tab w:val="left" w:pos="0"/>
                <w:tab w:val="num" w:pos="360"/>
              </w:tabs>
              <w:ind w:firstLine="41"/>
              <w:jc w:val="center"/>
              <w:rPr>
                <w:snapToGrid w:val="0"/>
                <w:color w:val="000000"/>
              </w:rPr>
            </w:pPr>
            <w:r>
              <w:rPr>
                <w:snapToGrid w:val="0"/>
                <w:color w:val="000000"/>
              </w:rPr>
              <w:t>НДС 18%,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9E03650" w14:textId="77777777" w:rsidR="00145521" w:rsidRDefault="00145521" w:rsidP="00B44EB8">
            <w:pPr>
              <w:widowControl w:val="0"/>
              <w:tabs>
                <w:tab w:val="left" w:pos="0"/>
                <w:tab w:val="num" w:pos="360"/>
              </w:tabs>
              <w:jc w:val="center"/>
              <w:rPr>
                <w:snapToGrid w:val="0"/>
                <w:color w:val="000000"/>
              </w:rPr>
            </w:pPr>
            <w:r>
              <w:rPr>
                <w:snapToGrid w:val="0"/>
                <w:color w:val="000000"/>
              </w:rPr>
              <w:t>Общая цена с НДС, руб.</w:t>
            </w:r>
          </w:p>
        </w:tc>
      </w:tr>
      <w:tr w:rsidR="00145521" w14:paraId="285F153F" w14:textId="77777777" w:rsidTr="00B44EB8">
        <w:tc>
          <w:tcPr>
            <w:tcW w:w="567" w:type="dxa"/>
            <w:tcBorders>
              <w:top w:val="single" w:sz="4" w:space="0" w:color="auto"/>
              <w:left w:val="single" w:sz="4" w:space="0" w:color="auto"/>
              <w:bottom w:val="single" w:sz="4" w:space="0" w:color="auto"/>
              <w:right w:val="single" w:sz="4" w:space="0" w:color="auto"/>
            </w:tcBorders>
          </w:tcPr>
          <w:p w14:paraId="2A2302BA" w14:textId="77777777" w:rsidR="00145521" w:rsidRDefault="00145521" w:rsidP="00B44EB8">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1C2C658D" w14:textId="77777777" w:rsidR="00145521" w:rsidRDefault="00145521" w:rsidP="00B44EB8">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6E408CBD" w14:textId="77777777" w:rsidR="00145521" w:rsidRDefault="00145521" w:rsidP="00B44EB8">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3D64298B" w14:textId="77777777" w:rsidR="00145521" w:rsidRDefault="00145521" w:rsidP="00B44EB8">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469A8F24" w14:textId="77777777" w:rsidR="00145521" w:rsidRDefault="00145521" w:rsidP="00B44EB8">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2722328" w14:textId="77777777" w:rsidR="00145521" w:rsidRDefault="00145521" w:rsidP="00B44EB8">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5FBB8F85" w14:textId="77777777" w:rsidR="00145521" w:rsidRDefault="00145521" w:rsidP="00B44EB8">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97DC0ED" w14:textId="77777777" w:rsidR="00145521" w:rsidRDefault="00145521" w:rsidP="00B44EB8">
            <w:pPr>
              <w:widowControl w:val="0"/>
              <w:tabs>
                <w:tab w:val="left" w:pos="0"/>
                <w:tab w:val="num" w:pos="360"/>
              </w:tabs>
              <w:jc w:val="both"/>
              <w:rPr>
                <w:snapToGrid w:val="0"/>
                <w:color w:val="000000"/>
              </w:rPr>
            </w:pPr>
          </w:p>
        </w:tc>
      </w:tr>
      <w:tr w:rsidR="00145521" w14:paraId="4C0DCBB7" w14:textId="77777777" w:rsidTr="00B44EB8">
        <w:tc>
          <w:tcPr>
            <w:tcW w:w="567" w:type="dxa"/>
            <w:tcBorders>
              <w:top w:val="single" w:sz="4" w:space="0" w:color="auto"/>
              <w:left w:val="single" w:sz="4" w:space="0" w:color="auto"/>
              <w:bottom w:val="single" w:sz="4" w:space="0" w:color="auto"/>
              <w:right w:val="single" w:sz="4" w:space="0" w:color="auto"/>
            </w:tcBorders>
          </w:tcPr>
          <w:p w14:paraId="62BEE0DC" w14:textId="77777777" w:rsidR="00145521" w:rsidRDefault="00145521" w:rsidP="00B44EB8">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4FC542FE" w14:textId="77777777" w:rsidR="00145521" w:rsidRDefault="00145521" w:rsidP="00B44EB8">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5DA7F9C4" w14:textId="77777777" w:rsidR="00145521" w:rsidRDefault="00145521" w:rsidP="00B44EB8">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1025B8D6" w14:textId="77777777" w:rsidR="00145521" w:rsidRDefault="00145521" w:rsidP="00B44EB8">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12309B0C" w14:textId="77777777" w:rsidR="00145521" w:rsidRDefault="00145521" w:rsidP="00B44EB8">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DB8E2C3" w14:textId="77777777" w:rsidR="00145521" w:rsidRDefault="00145521" w:rsidP="00B44EB8">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68E05703" w14:textId="77777777" w:rsidR="00145521" w:rsidRDefault="00145521" w:rsidP="00B44EB8">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0176F7D1" w14:textId="77777777" w:rsidR="00145521" w:rsidRDefault="00145521" w:rsidP="00B44EB8">
            <w:pPr>
              <w:widowControl w:val="0"/>
              <w:tabs>
                <w:tab w:val="left" w:pos="0"/>
                <w:tab w:val="num" w:pos="360"/>
              </w:tabs>
              <w:jc w:val="both"/>
              <w:rPr>
                <w:snapToGrid w:val="0"/>
                <w:color w:val="000000"/>
              </w:rPr>
            </w:pPr>
          </w:p>
        </w:tc>
      </w:tr>
      <w:tr w:rsidR="00145521" w14:paraId="76F6F573" w14:textId="77777777" w:rsidTr="00B44EB8">
        <w:tc>
          <w:tcPr>
            <w:tcW w:w="567" w:type="dxa"/>
            <w:tcBorders>
              <w:top w:val="single" w:sz="4" w:space="0" w:color="auto"/>
              <w:left w:val="single" w:sz="4" w:space="0" w:color="auto"/>
              <w:bottom w:val="single" w:sz="4" w:space="0" w:color="auto"/>
              <w:right w:val="single" w:sz="4" w:space="0" w:color="auto"/>
            </w:tcBorders>
          </w:tcPr>
          <w:p w14:paraId="484D0D90" w14:textId="77777777" w:rsidR="00145521" w:rsidRDefault="00145521" w:rsidP="00B44EB8">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4F0E29B3" w14:textId="77777777" w:rsidR="00145521" w:rsidRDefault="00145521" w:rsidP="00B44EB8">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6D629071" w14:textId="77777777" w:rsidR="00145521" w:rsidRDefault="00145521" w:rsidP="00B44EB8">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794C25C6" w14:textId="77777777" w:rsidR="00145521" w:rsidRDefault="00145521" w:rsidP="00B44EB8">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79521E54" w14:textId="77777777" w:rsidR="00145521" w:rsidRDefault="00145521" w:rsidP="00B44EB8">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5E627107" w14:textId="77777777" w:rsidR="00145521" w:rsidRDefault="00145521" w:rsidP="00B44EB8">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019704C5" w14:textId="77777777" w:rsidR="00145521" w:rsidRDefault="00145521" w:rsidP="00B44EB8">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199EAA46" w14:textId="77777777" w:rsidR="00145521" w:rsidRDefault="00145521" w:rsidP="00B44EB8">
            <w:pPr>
              <w:widowControl w:val="0"/>
              <w:tabs>
                <w:tab w:val="left" w:pos="0"/>
                <w:tab w:val="num" w:pos="360"/>
              </w:tabs>
              <w:jc w:val="both"/>
              <w:rPr>
                <w:snapToGrid w:val="0"/>
                <w:color w:val="000000"/>
              </w:rPr>
            </w:pPr>
          </w:p>
        </w:tc>
      </w:tr>
      <w:tr w:rsidR="00145521" w14:paraId="0E504B4A" w14:textId="77777777" w:rsidTr="00B44EB8">
        <w:tc>
          <w:tcPr>
            <w:tcW w:w="3006" w:type="dxa"/>
            <w:gridSpan w:val="2"/>
            <w:tcBorders>
              <w:top w:val="single" w:sz="4" w:space="0" w:color="auto"/>
              <w:left w:val="single" w:sz="4" w:space="0" w:color="auto"/>
              <w:bottom w:val="single" w:sz="4" w:space="0" w:color="auto"/>
              <w:right w:val="single" w:sz="4" w:space="0" w:color="auto"/>
            </w:tcBorders>
            <w:hideMark/>
          </w:tcPr>
          <w:p w14:paraId="7B33470E" w14:textId="77777777" w:rsidR="00145521" w:rsidRDefault="00145521" w:rsidP="00B44EB8">
            <w:pPr>
              <w:widowControl w:val="0"/>
              <w:tabs>
                <w:tab w:val="left" w:pos="0"/>
                <w:tab w:val="num" w:pos="360"/>
              </w:tabs>
              <w:ind w:firstLine="60"/>
              <w:jc w:val="both"/>
              <w:rPr>
                <w:b/>
                <w:snapToGrid w:val="0"/>
                <w:color w:val="000000"/>
              </w:rPr>
            </w:pPr>
            <w:r>
              <w:rPr>
                <w:b/>
                <w:snapToGrid w:val="0"/>
                <w:color w:val="000000"/>
              </w:rPr>
              <w:t>ИТОГО</w:t>
            </w:r>
          </w:p>
        </w:tc>
        <w:tc>
          <w:tcPr>
            <w:tcW w:w="661" w:type="dxa"/>
            <w:tcBorders>
              <w:top w:val="single" w:sz="4" w:space="0" w:color="auto"/>
              <w:left w:val="single" w:sz="4" w:space="0" w:color="auto"/>
              <w:bottom w:val="single" w:sz="4" w:space="0" w:color="auto"/>
              <w:right w:val="single" w:sz="4" w:space="0" w:color="auto"/>
            </w:tcBorders>
          </w:tcPr>
          <w:p w14:paraId="7939D97F" w14:textId="77777777" w:rsidR="00145521" w:rsidRDefault="00145521" w:rsidP="00B44EB8">
            <w:pPr>
              <w:widowControl w:val="0"/>
              <w:tabs>
                <w:tab w:val="left" w:pos="0"/>
                <w:tab w:val="num" w:pos="360"/>
              </w:tabs>
              <w:ind w:hanging="20"/>
              <w:jc w:val="both"/>
              <w:rPr>
                <w:b/>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3B59CF41" w14:textId="77777777" w:rsidR="00145521" w:rsidRDefault="00145521" w:rsidP="00B44EB8">
            <w:pPr>
              <w:widowControl w:val="0"/>
              <w:tabs>
                <w:tab w:val="left" w:pos="0"/>
                <w:tab w:val="num" w:pos="360"/>
              </w:tabs>
              <w:jc w:val="both"/>
              <w:rPr>
                <w:b/>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7F70BCA9" w14:textId="77777777" w:rsidR="00145521" w:rsidRDefault="00145521" w:rsidP="00B44EB8">
            <w:pPr>
              <w:widowControl w:val="0"/>
              <w:tabs>
                <w:tab w:val="left" w:pos="0"/>
                <w:tab w:val="num" w:pos="360"/>
              </w:tabs>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2302AD9C" w14:textId="77777777" w:rsidR="00145521" w:rsidRDefault="00145521" w:rsidP="00B44EB8">
            <w:pPr>
              <w:widowControl w:val="0"/>
              <w:tabs>
                <w:tab w:val="left" w:pos="0"/>
                <w:tab w:val="num" w:pos="360"/>
              </w:tabs>
              <w:jc w:val="both"/>
              <w:rPr>
                <w:b/>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38CB0A38" w14:textId="77777777" w:rsidR="00145521" w:rsidRDefault="00145521" w:rsidP="00B44EB8">
            <w:pPr>
              <w:widowControl w:val="0"/>
              <w:tabs>
                <w:tab w:val="left" w:pos="0"/>
                <w:tab w:val="num" w:pos="360"/>
              </w:tabs>
              <w:ind w:firstLine="41"/>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053EA4C" w14:textId="77777777" w:rsidR="00145521" w:rsidRDefault="00145521" w:rsidP="00B44EB8">
            <w:pPr>
              <w:widowControl w:val="0"/>
              <w:tabs>
                <w:tab w:val="left" w:pos="0"/>
                <w:tab w:val="num" w:pos="360"/>
              </w:tabs>
              <w:jc w:val="both"/>
              <w:rPr>
                <w:b/>
                <w:snapToGrid w:val="0"/>
                <w:color w:val="000000"/>
              </w:rPr>
            </w:pPr>
          </w:p>
        </w:tc>
      </w:tr>
    </w:tbl>
    <w:p w14:paraId="39651C04" w14:textId="77777777" w:rsidR="00145521" w:rsidRDefault="00145521" w:rsidP="00145521">
      <w:pPr>
        <w:jc w:val="both"/>
        <w:rPr>
          <w:sz w:val="22"/>
          <w:szCs w:val="22"/>
        </w:rPr>
      </w:pPr>
    </w:p>
    <w:p w14:paraId="76F09FE3" w14:textId="77777777" w:rsidR="00145521" w:rsidRDefault="00145521" w:rsidP="00145521">
      <w:pPr>
        <w:jc w:val="both"/>
        <w:rPr>
          <w:sz w:val="22"/>
          <w:szCs w:val="22"/>
        </w:rPr>
      </w:pPr>
    </w:p>
    <w:p w14:paraId="0832D0E3" w14:textId="77777777" w:rsidR="00145521" w:rsidRDefault="00145521" w:rsidP="00145521">
      <w:pPr>
        <w:jc w:val="both"/>
        <w:rPr>
          <w:sz w:val="22"/>
          <w:szCs w:val="22"/>
        </w:rPr>
      </w:pPr>
      <w:r>
        <w:rPr>
          <w:sz w:val="22"/>
          <w:szCs w:val="22"/>
        </w:rPr>
        <w:tab/>
        <w:t>Дополнительные условия поставки:</w:t>
      </w:r>
    </w:p>
    <w:p w14:paraId="20844D0A" w14:textId="77777777" w:rsidR="00145521" w:rsidRDefault="00145521" w:rsidP="00145521">
      <w:pPr>
        <w:jc w:val="both"/>
        <w:rPr>
          <w:sz w:val="22"/>
          <w:szCs w:val="22"/>
        </w:rPr>
      </w:pPr>
    </w:p>
    <w:tbl>
      <w:tblPr>
        <w:tblW w:w="0" w:type="auto"/>
        <w:tblInd w:w="-5" w:type="dxa"/>
        <w:tblLayout w:type="fixed"/>
        <w:tblLook w:val="04A0" w:firstRow="1" w:lastRow="0" w:firstColumn="1" w:lastColumn="0" w:noHBand="0" w:noVBand="1"/>
      </w:tblPr>
      <w:tblGrid>
        <w:gridCol w:w="4968"/>
        <w:gridCol w:w="4978"/>
      </w:tblGrid>
      <w:tr w:rsidR="00145521" w14:paraId="48DF3918" w14:textId="77777777" w:rsidTr="00B44EB8">
        <w:trPr>
          <w:trHeight w:val="503"/>
        </w:trPr>
        <w:tc>
          <w:tcPr>
            <w:tcW w:w="4968" w:type="dxa"/>
            <w:tcBorders>
              <w:top w:val="single" w:sz="4" w:space="0" w:color="000000"/>
              <w:left w:val="single" w:sz="4" w:space="0" w:color="000000"/>
              <w:bottom w:val="single" w:sz="4" w:space="0" w:color="000000"/>
              <w:right w:val="nil"/>
            </w:tcBorders>
            <w:hideMark/>
          </w:tcPr>
          <w:p w14:paraId="0E8C316F" w14:textId="77777777" w:rsidR="00145521" w:rsidRDefault="00145521" w:rsidP="00B44EB8">
            <w:pPr>
              <w:snapToGrid w:val="0"/>
              <w:jc w:val="both"/>
              <w:rPr>
                <w:sz w:val="22"/>
                <w:szCs w:val="22"/>
              </w:rPr>
            </w:pPr>
            <w:r>
              <w:rPr>
                <w:sz w:val="22"/>
                <w:szCs w:val="22"/>
              </w:rPr>
              <w:t>Наименование получателя Товара</w:t>
            </w:r>
          </w:p>
        </w:tc>
        <w:tc>
          <w:tcPr>
            <w:tcW w:w="4978" w:type="dxa"/>
            <w:tcBorders>
              <w:top w:val="single" w:sz="4" w:space="0" w:color="000000"/>
              <w:left w:val="single" w:sz="4" w:space="0" w:color="000000"/>
              <w:bottom w:val="single" w:sz="4" w:space="0" w:color="000000"/>
              <w:right w:val="single" w:sz="4" w:space="0" w:color="000000"/>
            </w:tcBorders>
            <w:hideMark/>
          </w:tcPr>
          <w:p w14:paraId="335116AA" w14:textId="77777777" w:rsidR="00145521" w:rsidRDefault="00145521" w:rsidP="00B44EB8">
            <w:pPr>
              <w:snapToGrid w:val="0"/>
              <w:jc w:val="both"/>
              <w:rPr>
                <w:sz w:val="22"/>
                <w:szCs w:val="22"/>
              </w:rPr>
            </w:pPr>
            <w:r>
              <w:rPr>
                <w:sz w:val="22"/>
                <w:szCs w:val="22"/>
              </w:rPr>
              <w:t>Некоммерческая организация «Фонд – региональный оператор капитального ремонта общего имущества в многоквартирных домах»</w:t>
            </w:r>
          </w:p>
        </w:tc>
      </w:tr>
      <w:tr w:rsidR="00145521" w14:paraId="70E9E948" w14:textId="77777777" w:rsidTr="00B44EB8">
        <w:tc>
          <w:tcPr>
            <w:tcW w:w="4968" w:type="dxa"/>
            <w:tcBorders>
              <w:top w:val="nil"/>
              <w:left w:val="single" w:sz="4" w:space="0" w:color="000000"/>
              <w:bottom w:val="single" w:sz="4" w:space="0" w:color="000000"/>
              <w:right w:val="nil"/>
            </w:tcBorders>
            <w:hideMark/>
          </w:tcPr>
          <w:p w14:paraId="369E368B" w14:textId="77777777" w:rsidR="00145521" w:rsidRDefault="00145521" w:rsidP="00B44EB8">
            <w:pPr>
              <w:snapToGrid w:val="0"/>
              <w:jc w:val="both"/>
              <w:rPr>
                <w:sz w:val="22"/>
                <w:szCs w:val="22"/>
              </w:rPr>
            </w:pPr>
            <w:r>
              <w:rPr>
                <w:sz w:val="22"/>
                <w:szCs w:val="22"/>
              </w:rPr>
              <w:t>Адрес доставки Товара по данной спецификации</w:t>
            </w:r>
          </w:p>
        </w:tc>
        <w:tc>
          <w:tcPr>
            <w:tcW w:w="4978" w:type="dxa"/>
            <w:tcBorders>
              <w:top w:val="nil"/>
              <w:left w:val="single" w:sz="4" w:space="0" w:color="000000"/>
              <w:bottom w:val="single" w:sz="4" w:space="0" w:color="000000"/>
              <w:right w:val="single" w:sz="4" w:space="0" w:color="000000"/>
            </w:tcBorders>
          </w:tcPr>
          <w:p w14:paraId="6E9F50C1" w14:textId="77777777" w:rsidR="00145521" w:rsidRDefault="00145521" w:rsidP="00B44EB8">
            <w:pPr>
              <w:snapToGrid w:val="0"/>
              <w:rPr>
                <w:sz w:val="22"/>
                <w:szCs w:val="22"/>
              </w:rPr>
            </w:pPr>
          </w:p>
        </w:tc>
      </w:tr>
      <w:tr w:rsidR="00145521" w14:paraId="43332771" w14:textId="77777777" w:rsidTr="00B44EB8">
        <w:tc>
          <w:tcPr>
            <w:tcW w:w="4968" w:type="dxa"/>
            <w:tcBorders>
              <w:top w:val="nil"/>
              <w:left w:val="single" w:sz="4" w:space="0" w:color="000000"/>
              <w:bottom w:val="single" w:sz="4" w:space="0" w:color="000000"/>
              <w:right w:val="nil"/>
            </w:tcBorders>
            <w:hideMark/>
          </w:tcPr>
          <w:p w14:paraId="58A76205" w14:textId="77777777" w:rsidR="00145521" w:rsidRDefault="00145521" w:rsidP="00B44EB8">
            <w:pPr>
              <w:snapToGrid w:val="0"/>
              <w:jc w:val="both"/>
              <w:rPr>
                <w:sz w:val="22"/>
                <w:szCs w:val="22"/>
              </w:rPr>
            </w:pPr>
            <w:r>
              <w:rPr>
                <w:sz w:val="22"/>
                <w:szCs w:val="22"/>
              </w:rPr>
              <w:t>Срок доставки Товара</w:t>
            </w:r>
          </w:p>
        </w:tc>
        <w:tc>
          <w:tcPr>
            <w:tcW w:w="4978" w:type="dxa"/>
            <w:tcBorders>
              <w:top w:val="nil"/>
              <w:left w:val="single" w:sz="4" w:space="0" w:color="000000"/>
              <w:bottom w:val="single" w:sz="4" w:space="0" w:color="000000"/>
              <w:right w:val="single" w:sz="4" w:space="0" w:color="000000"/>
            </w:tcBorders>
          </w:tcPr>
          <w:p w14:paraId="28684531" w14:textId="77777777" w:rsidR="00145521" w:rsidRDefault="00145521" w:rsidP="00B44EB8">
            <w:pPr>
              <w:snapToGrid w:val="0"/>
              <w:jc w:val="both"/>
              <w:rPr>
                <w:sz w:val="22"/>
                <w:szCs w:val="22"/>
              </w:rPr>
            </w:pPr>
          </w:p>
        </w:tc>
      </w:tr>
      <w:tr w:rsidR="00145521" w14:paraId="2233EF34" w14:textId="77777777" w:rsidTr="00B44EB8">
        <w:tc>
          <w:tcPr>
            <w:tcW w:w="4968" w:type="dxa"/>
            <w:tcBorders>
              <w:top w:val="nil"/>
              <w:left w:val="single" w:sz="4" w:space="0" w:color="000000"/>
              <w:bottom w:val="single" w:sz="4" w:space="0" w:color="000000"/>
              <w:right w:val="nil"/>
            </w:tcBorders>
            <w:hideMark/>
          </w:tcPr>
          <w:p w14:paraId="1C7CEE33" w14:textId="77777777" w:rsidR="00145521" w:rsidRDefault="00145521" w:rsidP="00B44EB8">
            <w:pPr>
              <w:snapToGrid w:val="0"/>
              <w:jc w:val="both"/>
              <w:rPr>
                <w:sz w:val="22"/>
                <w:szCs w:val="22"/>
              </w:rPr>
            </w:pPr>
            <w:r>
              <w:rPr>
                <w:sz w:val="22"/>
                <w:szCs w:val="22"/>
              </w:rPr>
              <w:t>Срок сборки Товара</w:t>
            </w:r>
          </w:p>
        </w:tc>
        <w:tc>
          <w:tcPr>
            <w:tcW w:w="4978" w:type="dxa"/>
            <w:tcBorders>
              <w:top w:val="nil"/>
              <w:left w:val="single" w:sz="4" w:space="0" w:color="000000"/>
              <w:bottom w:val="single" w:sz="4" w:space="0" w:color="000000"/>
              <w:right w:val="single" w:sz="4" w:space="0" w:color="000000"/>
            </w:tcBorders>
            <w:hideMark/>
          </w:tcPr>
          <w:p w14:paraId="7FCACD53" w14:textId="77777777" w:rsidR="00145521" w:rsidRDefault="00145521" w:rsidP="00B44EB8">
            <w:pPr>
              <w:snapToGrid w:val="0"/>
              <w:jc w:val="both"/>
              <w:rPr>
                <w:sz w:val="22"/>
                <w:szCs w:val="22"/>
              </w:rPr>
            </w:pPr>
            <w:r>
              <w:rPr>
                <w:sz w:val="22"/>
                <w:szCs w:val="22"/>
              </w:rPr>
              <w:t>В день доставки Товара</w:t>
            </w:r>
          </w:p>
        </w:tc>
      </w:tr>
      <w:tr w:rsidR="00145521" w14:paraId="1907BC16" w14:textId="77777777" w:rsidTr="00B44EB8">
        <w:tc>
          <w:tcPr>
            <w:tcW w:w="4968" w:type="dxa"/>
            <w:tcBorders>
              <w:top w:val="nil"/>
              <w:left w:val="single" w:sz="4" w:space="0" w:color="000000"/>
              <w:bottom w:val="single" w:sz="4" w:space="0" w:color="000000"/>
              <w:right w:val="nil"/>
            </w:tcBorders>
            <w:hideMark/>
          </w:tcPr>
          <w:p w14:paraId="3D6C4FB8" w14:textId="77777777" w:rsidR="00145521" w:rsidRDefault="00145521" w:rsidP="00B44EB8">
            <w:pPr>
              <w:snapToGrid w:val="0"/>
              <w:jc w:val="both"/>
              <w:rPr>
                <w:sz w:val="22"/>
                <w:szCs w:val="22"/>
              </w:rPr>
            </w:pPr>
            <w:r>
              <w:rPr>
                <w:sz w:val="22"/>
                <w:szCs w:val="22"/>
              </w:rPr>
              <w:t>Этаж ______________ Лифт ______________</w:t>
            </w:r>
          </w:p>
        </w:tc>
        <w:tc>
          <w:tcPr>
            <w:tcW w:w="4978" w:type="dxa"/>
            <w:tcBorders>
              <w:top w:val="nil"/>
              <w:left w:val="single" w:sz="4" w:space="0" w:color="000000"/>
              <w:bottom w:val="single" w:sz="4" w:space="0" w:color="000000"/>
              <w:right w:val="single" w:sz="4" w:space="0" w:color="000000"/>
            </w:tcBorders>
            <w:hideMark/>
          </w:tcPr>
          <w:p w14:paraId="7F3B17A9" w14:textId="77777777" w:rsidR="00145521" w:rsidRDefault="00145521" w:rsidP="00B44EB8">
            <w:pPr>
              <w:snapToGrid w:val="0"/>
              <w:jc w:val="both"/>
              <w:rPr>
                <w:sz w:val="22"/>
                <w:szCs w:val="22"/>
              </w:rPr>
            </w:pPr>
            <w:r>
              <w:rPr>
                <w:sz w:val="22"/>
                <w:szCs w:val="22"/>
              </w:rPr>
              <w:t>Режим работы ____________________</w:t>
            </w:r>
          </w:p>
        </w:tc>
      </w:tr>
      <w:tr w:rsidR="00145521" w14:paraId="27C4FAFB" w14:textId="77777777" w:rsidTr="00B44EB8">
        <w:tc>
          <w:tcPr>
            <w:tcW w:w="4968" w:type="dxa"/>
            <w:tcBorders>
              <w:top w:val="nil"/>
              <w:left w:val="single" w:sz="4" w:space="0" w:color="000000"/>
              <w:bottom w:val="single" w:sz="4" w:space="0" w:color="000000"/>
              <w:right w:val="nil"/>
            </w:tcBorders>
            <w:hideMark/>
          </w:tcPr>
          <w:p w14:paraId="58C75E0D" w14:textId="77777777" w:rsidR="00145521" w:rsidRDefault="00145521" w:rsidP="00B44EB8">
            <w:pPr>
              <w:snapToGrid w:val="0"/>
              <w:jc w:val="both"/>
              <w:rPr>
                <w:sz w:val="22"/>
                <w:szCs w:val="22"/>
              </w:rPr>
            </w:pPr>
            <w:r>
              <w:rPr>
                <w:sz w:val="22"/>
                <w:szCs w:val="22"/>
              </w:rPr>
              <w:t>ФИО, должность ответственных лиц</w:t>
            </w:r>
          </w:p>
        </w:tc>
        <w:tc>
          <w:tcPr>
            <w:tcW w:w="4978" w:type="dxa"/>
            <w:tcBorders>
              <w:top w:val="nil"/>
              <w:left w:val="single" w:sz="4" w:space="0" w:color="000000"/>
              <w:bottom w:val="single" w:sz="4" w:space="0" w:color="000000"/>
              <w:right w:val="single" w:sz="4" w:space="0" w:color="000000"/>
            </w:tcBorders>
          </w:tcPr>
          <w:p w14:paraId="736FEC31" w14:textId="77777777" w:rsidR="00145521" w:rsidRDefault="00145521" w:rsidP="00B44EB8">
            <w:pPr>
              <w:snapToGrid w:val="0"/>
              <w:jc w:val="both"/>
              <w:rPr>
                <w:sz w:val="22"/>
                <w:szCs w:val="22"/>
              </w:rPr>
            </w:pPr>
          </w:p>
        </w:tc>
      </w:tr>
      <w:tr w:rsidR="00145521" w14:paraId="59595D79" w14:textId="77777777" w:rsidTr="00B44EB8">
        <w:tc>
          <w:tcPr>
            <w:tcW w:w="4968" w:type="dxa"/>
            <w:tcBorders>
              <w:top w:val="nil"/>
              <w:left w:val="single" w:sz="4" w:space="0" w:color="000000"/>
              <w:bottom w:val="single" w:sz="4" w:space="0" w:color="000000"/>
              <w:right w:val="nil"/>
            </w:tcBorders>
            <w:hideMark/>
          </w:tcPr>
          <w:p w14:paraId="4ADD274E" w14:textId="77777777" w:rsidR="00145521" w:rsidRDefault="00145521" w:rsidP="00B44EB8">
            <w:pPr>
              <w:snapToGrid w:val="0"/>
              <w:jc w:val="both"/>
              <w:rPr>
                <w:sz w:val="22"/>
                <w:szCs w:val="22"/>
              </w:rPr>
            </w:pPr>
            <w:r>
              <w:rPr>
                <w:sz w:val="22"/>
                <w:szCs w:val="22"/>
              </w:rPr>
              <w:t>Городские и мобильные телефоны</w:t>
            </w:r>
          </w:p>
        </w:tc>
        <w:tc>
          <w:tcPr>
            <w:tcW w:w="4978" w:type="dxa"/>
            <w:tcBorders>
              <w:top w:val="nil"/>
              <w:left w:val="single" w:sz="4" w:space="0" w:color="000000"/>
              <w:bottom w:val="single" w:sz="4" w:space="0" w:color="000000"/>
              <w:right w:val="single" w:sz="4" w:space="0" w:color="000000"/>
            </w:tcBorders>
          </w:tcPr>
          <w:p w14:paraId="2139B70D" w14:textId="77777777" w:rsidR="00145521" w:rsidRDefault="00145521" w:rsidP="00B44EB8">
            <w:pPr>
              <w:autoSpaceDE w:val="0"/>
              <w:autoSpaceDN w:val="0"/>
              <w:adjustRightInd w:val="0"/>
              <w:rPr>
                <w:sz w:val="22"/>
                <w:szCs w:val="22"/>
              </w:rPr>
            </w:pPr>
          </w:p>
          <w:p w14:paraId="3E302DC9" w14:textId="77777777" w:rsidR="00145521" w:rsidRDefault="00145521" w:rsidP="00B44EB8">
            <w:pPr>
              <w:snapToGrid w:val="0"/>
              <w:jc w:val="both"/>
              <w:rPr>
                <w:sz w:val="22"/>
                <w:szCs w:val="22"/>
              </w:rPr>
            </w:pPr>
          </w:p>
        </w:tc>
      </w:tr>
      <w:tr w:rsidR="00145521" w14:paraId="24684454" w14:textId="77777777" w:rsidTr="00B44EB8">
        <w:tc>
          <w:tcPr>
            <w:tcW w:w="4968" w:type="dxa"/>
            <w:tcBorders>
              <w:top w:val="nil"/>
              <w:left w:val="single" w:sz="4" w:space="0" w:color="000000"/>
              <w:bottom w:val="single" w:sz="4" w:space="0" w:color="000000"/>
              <w:right w:val="nil"/>
            </w:tcBorders>
            <w:hideMark/>
          </w:tcPr>
          <w:p w14:paraId="5463C28C" w14:textId="77777777" w:rsidR="00145521" w:rsidRDefault="00145521" w:rsidP="00B44EB8">
            <w:pPr>
              <w:snapToGrid w:val="0"/>
              <w:jc w:val="both"/>
              <w:rPr>
                <w:sz w:val="22"/>
                <w:szCs w:val="22"/>
              </w:rPr>
            </w:pPr>
            <w:r>
              <w:rPr>
                <w:sz w:val="22"/>
                <w:szCs w:val="22"/>
              </w:rPr>
              <w:t>Необходим ли вывоз упаковки</w:t>
            </w:r>
          </w:p>
        </w:tc>
        <w:tc>
          <w:tcPr>
            <w:tcW w:w="4978" w:type="dxa"/>
            <w:tcBorders>
              <w:top w:val="nil"/>
              <w:left w:val="single" w:sz="4" w:space="0" w:color="000000"/>
              <w:bottom w:val="single" w:sz="4" w:space="0" w:color="000000"/>
              <w:right w:val="single" w:sz="4" w:space="0" w:color="000000"/>
            </w:tcBorders>
          </w:tcPr>
          <w:p w14:paraId="122B5BAA" w14:textId="77777777" w:rsidR="00145521" w:rsidRDefault="00145521" w:rsidP="00B44EB8">
            <w:pPr>
              <w:snapToGrid w:val="0"/>
              <w:jc w:val="both"/>
              <w:rPr>
                <w:sz w:val="22"/>
                <w:szCs w:val="22"/>
              </w:rPr>
            </w:pPr>
          </w:p>
        </w:tc>
      </w:tr>
    </w:tbl>
    <w:p w14:paraId="4F120D80" w14:textId="77777777" w:rsidR="00145521" w:rsidRDefault="00145521" w:rsidP="00145521">
      <w:pPr>
        <w:jc w:val="both"/>
        <w:rPr>
          <w:sz w:val="22"/>
          <w:szCs w:val="22"/>
        </w:rPr>
      </w:pPr>
    </w:p>
    <w:p w14:paraId="029CD02E" w14:textId="77777777" w:rsidR="00145521" w:rsidRDefault="00145521" w:rsidP="00145521">
      <w:pPr>
        <w:jc w:val="both"/>
        <w:rPr>
          <w:sz w:val="22"/>
          <w:szCs w:val="22"/>
        </w:rPr>
      </w:pPr>
    </w:p>
    <w:p w14:paraId="54EB1EAB" w14:textId="77777777" w:rsidR="00145521" w:rsidRDefault="00145521" w:rsidP="00145521">
      <w:pPr>
        <w:jc w:val="both"/>
        <w:rPr>
          <w:sz w:val="22"/>
          <w:szCs w:val="22"/>
        </w:rPr>
      </w:pPr>
    </w:p>
    <w:p w14:paraId="5B047B89" w14:textId="77777777" w:rsidR="00145521" w:rsidRDefault="00145521" w:rsidP="00145521">
      <w:pPr>
        <w:jc w:val="both"/>
        <w:rPr>
          <w:b/>
          <w:sz w:val="22"/>
          <w:szCs w:val="22"/>
        </w:rPr>
      </w:pPr>
      <w:proofErr w:type="gramStart"/>
      <w:r>
        <w:rPr>
          <w:b/>
          <w:sz w:val="22"/>
          <w:szCs w:val="22"/>
        </w:rPr>
        <w:t>Сумма:.</w:t>
      </w:r>
      <w:proofErr w:type="gramEnd"/>
    </w:p>
    <w:p w14:paraId="56041973" w14:textId="77777777" w:rsidR="00145521" w:rsidRDefault="00145521" w:rsidP="00145521">
      <w:pPr>
        <w:jc w:val="both"/>
        <w:rPr>
          <w:sz w:val="22"/>
          <w:szCs w:val="22"/>
        </w:rPr>
      </w:pPr>
    </w:p>
    <w:p w14:paraId="76513315" w14:textId="77777777" w:rsidR="00145521" w:rsidRDefault="00145521" w:rsidP="00145521">
      <w:pPr>
        <w:jc w:val="both"/>
        <w:rPr>
          <w:sz w:val="22"/>
          <w:szCs w:val="22"/>
        </w:rPr>
      </w:pPr>
      <w:r>
        <w:rPr>
          <w:sz w:val="22"/>
          <w:szCs w:val="22"/>
        </w:rPr>
        <w:t>С ассортиментом Товара, дизайном и условиями поставки Товара Покупатель ознакомлен и согласен.</w:t>
      </w:r>
    </w:p>
    <w:p w14:paraId="24219275" w14:textId="77777777" w:rsidR="00145521" w:rsidRDefault="00145521" w:rsidP="00145521">
      <w:pPr>
        <w:jc w:val="both"/>
        <w:rPr>
          <w:sz w:val="22"/>
          <w:szCs w:val="22"/>
        </w:rPr>
      </w:pPr>
    </w:p>
    <w:p w14:paraId="36FC66A6" w14:textId="77777777" w:rsidR="00145521" w:rsidRDefault="00145521" w:rsidP="00145521">
      <w:pPr>
        <w:jc w:val="both"/>
        <w:rPr>
          <w:sz w:val="22"/>
          <w:szCs w:val="22"/>
        </w:rPr>
      </w:pPr>
    </w:p>
    <w:p w14:paraId="0BFAC779" w14:textId="77777777" w:rsidR="00145521" w:rsidRDefault="00145521" w:rsidP="00145521">
      <w:pPr>
        <w:jc w:val="both"/>
        <w:rPr>
          <w:b/>
          <w:sz w:val="22"/>
          <w:szCs w:val="22"/>
        </w:rPr>
      </w:pPr>
      <w:r>
        <w:rPr>
          <w:b/>
          <w:sz w:val="22"/>
          <w:szCs w:val="22"/>
        </w:rPr>
        <w:t xml:space="preserve">От </w:t>
      </w:r>
      <w:proofErr w:type="gramStart"/>
      <w:r>
        <w:rPr>
          <w:b/>
          <w:sz w:val="22"/>
          <w:szCs w:val="22"/>
        </w:rPr>
        <w:t>Продавца:</w:t>
      </w:r>
      <w:r>
        <w:rPr>
          <w:b/>
          <w:sz w:val="22"/>
          <w:szCs w:val="22"/>
        </w:rPr>
        <w:tab/>
      </w:r>
      <w:proofErr w:type="gramEnd"/>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От Покупателя:</w:t>
      </w:r>
    </w:p>
    <w:p w14:paraId="2EC32647" w14:textId="77777777" w:rsidR="00145521" w:rsidRDefault="00145521" w:rsidP="00145521">
      <w:pPr>
        <w:jc w:val="center"/>
        <w:rPr>
          <w:b/>
          <w:sz w:val="22"/>
          <w:szCs w:val="22"/>
        </w:rPr>
      </w:pPr>
      <w:r>
        <w:rPr>
          <w:sz w:val="22"/>
          <w:szCs w:val="22"/>
        </w:rPr>
        <w:t xml:space="preserve">                                                                                                                  </w:t>
      </w:r>
    </w:p>
    <w:p w14:paraId="0FA049E9" w14:textId="77777777" w:rsidR="00145521" w:rsidRDefault="00145521" w:rsidP="00145521">
      <w:pPr>
        <w:jc w:val="both"/>
        <w:rPr>
          <w:sz w:val="22"/>
          <w:szCs w:val="22"/>
        </w:rPr>
      </w:pPr>
      <w:r>
        <w:rPr>
          <w:sz w:val="22"/>
          <w:szCs w:val="22"/>
        </w:rPr>
        <w:t xml:space="preserve"> </w:t>
      </w:r>
    </w:p>
    <w:p w14:paraId="13403A80" w14:textId="77777777" w:rsidR="00145521" w:rsidRDefault="00145521" w:rsidP="00145521">
      <w:pPr>
        <w:jc w:val="both"/>
        <w:rPr>
          <w:sz w:val="22"/>
          <w:szCs w:val="22"/>
        </w:rPr>
      </w:pPr>
      <w:r>
        <w:rPr>
          <w:sz w:val="22"/>
          <w:szCs w:val="22"/>
        </w:rPr>
        <w:t>_____________________</w:t>
      </w:r>
      <w:r>
        <w:rPr>
          <w:sz w:val="22"/>
          <w:szCs w:val="22"/>
        </w:rPr>
        <w:tab/>
      </w:r>
      <w:r>
        <w:rPr>
          <w:sz w:val="22"/>
          <w:szCs w:val="22"/>
        </w:rPr>
        <w:tab/>
      </w:r>
      <w:r>
        <w:rPr>
          <w:sz w:val="22"/>
          <w:szCs w:val="22"/>
        </w:rPr>
        <w:tab/>
      </w:r>
      <w:r>
        <w:rPr>
          <w:sz w:val="22"/>
          <w:szCs w:val="22"/>
        </w:rPr>
        <w:tab/>
        <w:t>_________________</w:t>
      </w:r>
    </w:p>
    <w:p w14:paraId="22110596" w14:textId="77777777" w:rsidR="00145521" w:rsidRDefault="00145521" w:rsidP="00145521">
      <w:pPr>
        <w:pStyle w:val="2"/>
        <w:numPr>
          <w:ilvl w:val="0"/>
          <w:numId w:val="0"/>
        </w:numPr>
        <w:ind w:left="142"/>
        <w:jc w:val="left"/>
        <w:rPr>
          <w:szCs w:val="22"/>
        </w:rPr>
      </w:pPr>
    </w:p>
    <w:p w14:paraId="0210111B" w14:textId="77777777" w:rsidR="00145521" w:rsidRDefault="00145521" w:rsidP="00145521">
      <w:pPr>
        <w:rPr>
          <w:lang w:eastAsia="en-US"/>
        </w:rPr>
      </w:pPr>
    </w:p>
    <w:p w14:paraId="3D6CE278" w14:textId="77777777" w:rsidR="00145521" w:rsidRDefault="00145521" w:rsidP="00145521">
      <w:pPr>
        <w:rPr>
          <w:lang w:eastAsia="en-US"/>
        </w:rPr>
      </w:pPr>
    </w:p>
    <w:p w14:paraId="1538EF23" w14:textId="77777777" w:rsidR="00145521" w:rsidRDefault="00145521" w:rsidP="00145521">
      <w:pPr>
        <w:rPr>
          <w:lang w:eastAsia="en-US"/>
        </w:rPr>
      </w:pPr>
    </w:p>
    <w:p w14:paraId="443ADE84" w14:textId="77777777" w:rsidR="00145521" w:rsidRDefault="00145521" w:rsidP="00145521">
      <w:pPr>
        <w:rPr>
          <w:lang w:eastAsia="en-US"/>
        </w:rPr>
      </w:pPr>
    </w:p>
    <w:p w14:paraId="21774EC3" w14:textId="77777777" w:rsidR="00145521" w:rsidRDefault="00145521" w:rsidP="00145521">
      <w:pPr>
        <w:rPr>
          <w:lang w:eastAsia="en-US"/>
        </w:rPr>
      </w:pPr>
    </w:p>
    <w:p w14:paraId="79155C63" w14:textId="77777777" w:rsidR="00145521" w:rsidRDefault="00145521" w:rsidP="00145521">
      <w:pPr>
        <w:rPr>
          <w:lang w:eastAsia="en-US"/>
        </w:rPr>
      </w:pPr>
    </w:p>
    <w:p w14:paraId="43864218" w14:textId="77777777" w:rsidR="00145521" w:rsidRDefault="00145521" w:rsidP="00145521">
      <w:pPr>
        <w:rPr>
          <w:lang w:eastAsia="en-US"/>
        </w:rPr>
      </w:pPr>
    </w:p>
    <w:p w14:paraId="10A25D93" w14:textId="77777777" w:rsidR="00145521" w:rsidRDefault="00145521" w:rsidP="00145521">
      <w:pPr>
        <w:rPr>
          <w:lang w:eastAsia="en-US"/>
        </w:rPr>
      </w:pPr>
    </w:p>
    <w:p w14:paraId="3FEC957D" w14:textId="77777777" w:rsidR="00145521" w:rsidRDefault="00145521" w:rsidP="00145521">
      <w:pPr>
        <w:rPr>
          <w:lang w:eastAsia="en-US"/>
        </w:rPr>
      </w:pPr>
    </w:p>
    <w:p w14:paraId="722FA204" w14:textId="77777777" w:rsidR="00145521" w:rsidRDefault="00145521" w:rsidP="00145521">
      <w:pPr>
        <w:rPr>
          <w:lang w:eastAsia="en-US"/>
        </w:rPr>
      </w:pPr>
    </w:p>
    <w:p w14:paraId="64B14310" w14:textId="77777777" w:rsidR="00EB0EA4" w:rsidRDefault="00EB0EA4" w:rsidP="00145521">
      <w:pPr>
        <w:ind w:left="5672"/>
        <w:jc w:val="both"/>
        <w:rPr>
          <w:sz w:val="22"/>
          <w:szCs w:val="22"/>
        </w:rPr>
      </w:pPr>
    </w:p>
    <w:p w14:paraId="7F66B0F3" w14:textId="77777777" w:rsidR="00EB0EA4" w:rsidRDefault="00EB0EA4" w:rsidP="00145521">
      <w:pPr>
        <w:ind w:left="5672"/>
        <w:jc w:val="both"/>
        <w:rPr>
          <w:sz w:val="22"/>
          <w:szCs w:val="22"/>
        </w:rPr>
      </w:pPr>
    </w:p>
    <w:p w14:paraId="219F48F3" w14:textId="77777777" w:rsidR="00EB0EA4" w:rsidRDefault="00EB0EA4" w:rsidP="00145521">
      <w:pPr>
        <w:ind w:left="5672"/>
        <w:jc w:val="both"/>
        <w:rPr>
          <w:sz w:val="22"/>
          <w:szCs w:val="22"/>
        </w:rPr>
      </w:pPr>
    </w:p>
    <w:p w14:paraId="286769D7" w14:textId="77777777" w:rsidR="00145521" w:rsidRDefault="00145521" w:rsidP="00145521">
      <w:pPr>
        <w:ind w:left="5672"/>
        <w:jc w:val="both"/>
        <w:rPr>
          <w:sz w:val="22"/>
          <w:szCs w:val="22"/>
        </w:rPr>
      </w:pPr>
      <w:r>
        <w:rPr>
          <w:sz w:val="22"/>
          <w:szCs w:val="22"/>
        </w:rPr>
        <w:t>Приложение 2</w:t>
      </w:r>
    </w:p>
    <w:p w14:paraId="225436A6" w14:textId="77777777" w:rsidR="00145521" w:rsidRDefault="00145521" w:rsidP="00145521">
      <w:pPr>
        <w:ind w:left="5672"/>
        <w:jc w:val="both"/>
        <w:rPr>
          <w:sz w:val="22"/>
          <w:szCs w:val="22"/>
        </w:rPr>
      </w:pPr>
      <w:r>
        <w:rPr>
          <w:sz w:val="22"/>
          <w:szCs w:val="22"/>
        </w:rPr>
        <w:t>к Договору поставки от ______ № ______</w:t>
      </w:r>
    </w:p>
    <w:p w14:paraId="13C1341B" w14:textId="77777777" w:rsidR="00145521" w:rsidRDefault="00145521" w:rsidP="00145521">
      <w:pPr>
        <w:ind w:left="5672"/>
        <w:jc w:val="both"/>
        <w:rPr>
          <w:sz w:val="22"/>
          <w:szCs w:val="22"/>
        </w:rPr>
      </w:pPr>
    </w:p>
    <w:p w14:paraId="75F8B351" w14:textId="77777777" w:rsidR="00145521" w:rsidRPr="006B7746" w:rsidRDefault="00145521" w:rsidP="00145521">
      <w:pPr>
        <w:jc w:val="center"/>
        <w:rPr>
          <w:b/>
        </w:rPr>
      </w:pPr>
      <w:r w:rsidRPr="006B7746">
        <w:rPr>
          <w:b/>
        </w:rPr>
        <w:t>Техническое задание</w:t>
      </w:r>
      <w:r>
        <w:rPr>
          <w:b/>
        </w:rPr>
        <w:t xml:space="preserve"> на поставку офисной мебели.</w:t>
      </w:r>
    </w:p>
    <w:p w14:paraId="61041D84" w14:textId="77777777" w:rsidR="00145521" w:rsidRDefault="00145521" w:rsidP="00145521"/>
    <w:p w14:paraId="75ED2ACA" w14:textId="77777777" w:rsidR="00145521" w:rsidRPr="00771F98" w:rsidRDefault="00145521" w:rsidP="00145521">
      <w:pPr>
        <w:jc w:val="both"/>
      </w:pPr>
      <w:r w:rsidRPr="00771F98">
        <w:t>В соответствии с Технической частью п.</w:t>
      </w:r>
      <w:r>
        <w:t>7</w:t>
      </w:r>
      <w:r w:rsidRPr="00771F98">
        <w:t xml:space="preserve"> настоящей документации.</w:t>
      </w:r>
    </w:p>
    <w:p w14:paraId="268F7F6B" w14:textId="77777777" w:rsidR="00145521" w:rsidRDefault="00145521" w:rsidP="00145521"/>
    <w:p w14:paraId="1C793D79" w14:textId="77777777" w:rsidR="003F2E4A" w:rsidRDefault="003F2E4A" w:rsidP="003F2E4A">
      <w:pPr>
        <w:rPr>
          <w:lang w:eastAsia="en-US"/>
        </w:rPr>
      </w:pPr>
    </w:p>
    <w:p w14:paraId="723815BC" w14:textId="77777777" w:rsidR="003F2E4A" w:rsidRDefault="003F2E4A" w:rsidP="003F2E4A">
      <w:pPr>
        <w:rPr>
          <w:lang w:eastAsia="en-US"/>
        </w:rPr>
      </w:pPr>
    </w:p>
    <w:p w14:paraId="6CA6B1C6" w14:textId="77777777" w:rsidR="003F2E4A" w:rsidRDefault="003F2E4A" w:rsidP="003F2E4A">
      <w:pPr>
        <w:rPr>
          <w:lang w:eastAsia="en-US"/>
        </w:rPr>
      </w:pPr>
    </w:p>
    <w:p w14:paraId="51FEE919" w14:textId="77777777" w:rsidR="003F2E4A" w:rsidRDefault="003F2E4A" w:rsidP="003F2E4A">
      <w:pPr>
        <w:rPr>
          <w:lang w:eastAsia="en-US"/>
        </w:rPr>
      </w:pPr>
    </w:p>
    <w:p w14:paraId="3B413AC6" w14:textId="77777777" w:rsidR="003F2E4A" w:rsidRDefault="003F2E4A" w:rsidP="003F2E4A">
      <w:pPr>
        <w:rPr>
          <w:lang w:eastAsia="en-US"/>
        </w:rPr>
      </w:pPr>
    </w:p>
    <w:p w14:paraId="50789DD6" w14:textId="77777777" w:rsidR="003F2E4A" w:rsidRDefault="003F2E4A" w:rsidP="003F2E4A">
      <w:pPr>
        <w:rPr>
          <w:lang w:eastAsia="en-US"/>
        </w:rPr>
      </w:pPr>
    </w:p>
    <w:p w14:paraId="3E4C07C3" w14:textId="77777777" w:rsidR="003F2E4A" w:rsidRDefault="003F2E4A" w:rsidP="003F2E4A">
      <w:pPr>
        <w:rPr>
          <w:lang w:eastAsia="en-US"/>
        </w:rPr>
      </w:pPr>
    </w:p>
    <w:p w14:paraId="05D2A8B2" w14:textId="77777777" w:rsidR="003F2E4A" w:rsidRDefault="003F2E4A" w:rsidP="003F2E4A">
      <w:pPr>
        <w:rPr>
          <w:lang w:eastAsia="en-US"/>
        </w:rPr>
      </w:pPr>
    </w:p>
    <w:p w14:paraId="64C8003C" w14:textId="77777777" w:rsidR="00BC23D8" w:rsidRDefault="00BC23D8" w:rsidP="003F2E4A">
      <w:pPr>
        <w:rPr>
          <w:lang w:eastAsia="en-US"/>
        </w:rPr>
      </w:pPr>
    </w:p>
    <w:p w14:paraId="67BDE99E" w14:textId="77777777" w:rsidR="00BC23D8" w:rsidRDefault="00BC23D8" w:rsidP="003F2E4A">
      <w:pPr>
        <w:rPr>
          <w:lang w:eastAsia="en-US"/>
        </w:rPr>
      </w:pPr>
    </w:p>
    <w:p w14:paraId="7BB83AD8" w14:textId="77777777" w:rsidR="00BC23D8" w:rsidRDefault="00BC23D8" w:rsidP="003F2E4A">
      <w:pPr>
        <w:rPr>
          <w:lang w:eastAsia="en-US"/>
        </w:rPr>
      </w:pPr>
    </w:p>
    <w:p w14:paraId="65B6789D" w14:textId="77777777" w:rsidR="00BC23D8" w:rsidRDefault="00BC23D8" w:rsidP="003F2E4A">
      <w:pPr>
        <w:rPr>
          <w:lang w:eastAsia="en-US"/>
        </w:rPr>
      </w:pPr>
    </w:p>
    <w:p w14:paraId="243DFA86" w14:textId="77777777" w:rsidR="00BC23D8" w:rsidRDefault="00BC23D8" w:rsidP="003F2E4A">
      <w:pPr>
        <w:rPr>
          <w:lang w:eastAsia="en-US"/>
        </w:rPr>
      </w:pPr>
    </w:p>
    <w:p w14:paraId="78C0B833" w14:textId="77777777" w:rsidR="00BC23D8" w:rsidRDefault="00BC23D8" w:rsidP="003F2E4A">
      <w:pPr>
        <w:rPr>
          <w:lang w:eastAsia="en-US"/>
        </w:rPr>
      </w:pPr>
    </w:p>
    <w:p w14:paraId="14676E59" w14:textId="77777777" w:rsidR="00BC23D8" w:rsidRDefault="00BC23D8" w:rsidP="003F2E4A">
      <w:pPr>
        <w:rPr>
          <w:lang w:eastAsia="en-US"/>
        </w:rPr>
      </w:pPr>
    </w:p>
    <w:p w14:paraId="5F00FC82" w14:textId="77777777" w:rsidR="00BC23D8" w:rsidRDefault="00BC23D8" w:rsidP="003F2E4A">
      <w:pPr>
        <w:rPr>
          <w:lang w:eastAsia="en-US"/>
        </w:rPr>
      </w:pPr>
    </w:p>
    <w:p w14:paraId="43E3FF90" w14:textId="77777777" w:rsidR="00BC23D8" w:rsidRDefault="00BC23D8" w:rsidP="003F2E4A">
      <w:pPr>
        <w:rPr>
          <w:lang w:eastAsia="en-US"/>
        </w:rPr>
      </w:pPr>
    </w:p>
    <w:p w14:paraId="7D9E7ADE" w14:textId="77777777" w:rsidR="003F2E4A" w:rsidRDefault="003F2E4A" w:rsidP="003F2E4A">
      <w:pPr>
        <w:rPr>
          <w:lang w:eastAsia="en-US"/>
        </w:rPr>
      </w:pPr>
    </w:p>
    <w:p w14:paraId="43DC9E6B" w14:textId="77777777" w:rsidR="003F2E4A" w:rsidRDefault="003F2E4A" w:rsidP="003F2E4A">
      <w:pPr>
        <w:rPr>
          <w:lang w:eastAsia="en-US"/>
        </w:rPr>
      </w:pPr>
    </w:p>
    <w:p w14:paraId="01B64DCF" w14:textId="77777777" w:rsidR="003F2E4A" w:rsidRDefault="003F2E4A" w:rsidP="003F2E4A">
      <w:pPr>
        <w:rPr>
          <w:lang w:eastAsia="en-US"/>
        </w:rPr>
      </w:pPr>
    </w:p>
    <w:p w14:paraId="76BE50B1" w14:textId="77777777" w:rsidR="00EB0EA4" w:rsidRDefault="00EB0EA4" w:rsidP="003F2E4A">
      <w:pPr>
        <w:rPr>
          <w:lang w:eastAsia="en-US"/>
        </w:rPr>
      </w:pPr>
    </w:p>
    <w:p w14:paraId="7E2A7BE6" w14:textId="77777777" w:rsidR="00EB0EA4" w:rsidRDefault="00EB0EA4" w:rsidP="003F2E4A">
      <w:pPr>
        <w:rPr>
          <w:lang w:eastAsia="en-US"/>
        </w:rPr>
      </w:pPr>
    </w:p>
    <w:p w14:paraId="3EE03272" w14:textId="77777777" w:rsidR="00EB0EA4" w:rsidRDefault="00EB0EA4" w:rsidP="003F2E4A">
      <w:pPr>
        <w:rPr>
          <w:lang w:eastAsia="en-US"/>
        </w:rPr>
      </w:pPr>
    </w:p>
    <w:p w14:paraId="39FC1E0D" w14:textId="77777777" w:rsidR="00EB0EA4" w:rsidRDefault="00EB0EA4" w:rsidP="003F2E4A">
      <w:pPr>
        <w:rPr>
          <w:lang w:eastAsia="en-US"/>
        </w:rPr>
      </w:pPr>
    </w:p>
    <w:p w14:paraId="18199C03" w14:textId="77777777" w:rsidR="00EB0EA4" w:rsidRDefault="00EB0EA4" w:rsidP="003F2E4A">
      <w:pPr>
        <w:rPr>
          <w:lang w:eastAsia="en-US"/>
        </w:rPr>
      </w:pPr>
    </w:p>
    <w:p w14:paraId="2982D6EA" w14:textId="77777777" w:rsidR="00EB0EA4" w:rsidRDefault="00EB0EA4" w:rsidP="003F2E4A">
      <w:pPr>
        <w:rPr>
          <w:lang w:eastAsia="en-US"/>
        </w:rPr>
      </w:pPr>
    </w:p>
    <w:p w14:paraId="1B7B8ED9" w14:textId="77777777" w:rsidR="00EB0EA4" w:rsidRDefault="00EB0EA4" w:rsidP="003F2E4A">
      <w:pPr>
        <w:rPr>
          <w:lang w:eastAsia="en-US"/>
        </w:rPr>
      </w:pPr>
    </w:p>
    <w:p w14:paraId="6E23EB61" w14:textId="77777777" w:rsidR="00EB0EA4" w:rsidRDefault="00EB0EA4" w:rsidP="003F2E4A">
      <w:pPr>
        <w:rPr>
          <w:lang w:eastAsia="en-US"/>
        </w:rPr>
      </w:pPr>
    </w:p>
    <w:p w14:paraId="7309CC31" w14:textId="77777777" w:rsidR="00EB0EA4" w:rsidRDefault="00EB0EA4" w:rsidP="003F2E4A">
      <w:pPr>
        <w:rPr>
          <w:lang w:eastAsia="en-US"/>
        </w:rPr>
      </w:pPr>
    </w:p>
    <w:p w14:paraId="59EB59A1" w14:textId="77777777" w:rsidR="00EB0EA4" w:rsidRDefault="00EB0EA4" w:rsidP="003F2E4A">
      <w:pPr>
        <w:rPr>
          <w:lang w:eastAsia="en-US"/>
        </w:rPr>
      </w:pPr>
    </w:p>
    <w:p w14:paraId="34DA49A2" w14:textId="77777777" w:rsidR="00EB0EA4" w:rsidRDefault="00EB0EA4" w:rsidP="003F2E4A">
      <w:pPr>
        <w:rPr>
          <w:lang w:eastAsia="en-US"/>
        </w:rPr>
      </w:pPr>
    </w:p>
    <w:p w14:paraId="3547A504" w14:textId="77777777" w:rsidR="00EB0EA4" w:rsidRDefault="00EB0EA4" w:rsidP="003F2E4A">
      <w:pPr>
        <w:rPr>
          <w:lang w:eastAsia="en-US"/>
        </w:rPr>
      </w:pPr>
    </w:p>
    <w:p w14:paraId="18926A24" w14:textId="77777777" w:rsidR="00EB0EA4" w:rsidRDefault="00EB0EA4" w:rsidP="003F2E4A">
      <w:pPr>
        <w:rPr>
          <w:lang w:eastAsia="en-US"/>
        </w:rPr>
      </w:pPr>
    </w:p>
    <w:p w14:paraId="43FE98D5" w14:textId="77777777" w:rsidR="00EB0EA4" w:rsidRDefault="00EB0EA4" w:rsidP="003F2E4A">
      <w:pPr>
        <w:rPr>
          <w:lang w:eastAsia="en-US"/>
        </w:rPr>
      </w:pPr>
    </w:p>
    <w:p w14:paraId="1939EE3C" w14:textId="77777777" w:rsidR="00EB0EA4" w:rsidRDefault="00EB0EA4" w:rsidP="003F2E4A">
      <w:pPr>
        <w:rPr>
          <w:lang w:eastAsia="en-US"/>
        </w:rPr>
      </w:pPr>
    </w:p>
    <w:p w14:paraId="5E7538E1" w14:textId="77777777" w:rsidR="00EB0EA4" w:rsidRDefault="00EB0EA4" w:rsidP="003F2E4A">
      <w:pPr>
        <w:rPr>
          <w:lang w:eastAsia="en-US"/>
        </w:rPr>
      </w:pPr>
    </w:p>
    <w:p w14:paraId="5213FBB6" w14:textId="77777777" w:rsidR="00EB0EA4" w:rsidRDefault="00EB0EA4" w:rsidP="003F2E4A">
      <w:pPr>
        <w:rPr>
          <w:lang w:eastAsia="en-US"/>
        </w:rPr>
      </w:pPr>
    </w:p>
    <w:p w14:paraId="63AC4524" w14:textId="77777777" w:rsidR="00EB0EA4" w:rsidRDefault="00EB0EA4" w:rsidP="003F2E4A">
      <w:pPr>
        <w:rPr>
          <w:lang w:eastAsia="en-US"/>
        </w:rPr>
      </w:pPr>
    </w:p>
    <w:p w14:paraId="62E54F9E" w14:textId="77777777" w:rsidR="00EB0EA4" w:rsidRDefault="00EB0EA4" w:rsidP="003F2E4A">
      <w:pPr>
        <w:rPr>
          <w:lang w:eastAsia="en-US"/>
        </w:rPr>
      </w:pPr>
    </w:p>
    <w:p w14:paraId="122C3C90" w14:textId="77777777" w:rsidR="00EB0EA4" w:rsidRDefault="00EB0EA4" w:rsidP="003F2E4A">
      <w:pPr>
        <w:rPr>
          <w:lang w:eastAsia="en-US"/>
        </w:rPr>
      </w:pPr>
    </w:p>
    <w:p w14:paraId="461C23D3" w14:textId="77777777" w:rsidR="00EB0EA4" w:rsidRDefault="00EB0EA4" w:rsidP="003F2E4A">
      <w:pPr>
        <w:rPr>
          <w:lang w:eastAsia="en-US"/>
        </w:rPr>
      </w:pPr>
    </w:p>
    <w:p w14:paraId="40972261" w14:textId="77777777" w:rsidR="00EB0EA4" w:rsidRDefault="00EB0EA4" w:rsidP="003F2E4A">
      <w:pPr>
        <w:rPr>
          <w:lang w:eastAsia="en-US"/>
        </w:rPr>
      </w:pPr>
    </w:p>
    <w:p w14:paraId="010EBD15" w14:textId="77777777" w:rsidR="00EB0EA4" w:rsidRDefault="00EB0EA4" w:rsidP="003F2E4A">
      <w:pPr>
        <w:rPr>
          <w:lang w:eastAsia="en-US"/>
        </w:rPr>
      </w:pPr>
    </w:p>
    <w:p w14:paraId="2D7879F0" w14:textId="77777777" w:rsidR="00EB0EA4" w:rsidRDefault="00EB0EA4" w:rsidP="003F2E4A">
      <w:pPr>
        <w:rPr>
          <w:lang w:eastAsia="en-US"/>
        </w:rPr>
      </w:pPr>
    </w:p>
    <w:p w14:paraId="01EAC595" w14:textId="77777777" w:rsidR="00EB0EA4" w:rsidRDefault="00EB0EA4" w:rsidP="003F2E4A">
      <w:pPr>
        <w:rPr>
          <w:lang w:eastAsia="en-US"/>
        </w:rPr>
      </w:pPr>
    </w:p>
    <w:p w14:paraId="26AA987E" w14:textId="77777777" w:rsidR="00EB0EA4" w:rsidRDefault="00EB0EA4" w:rsidP="003F2E4A">
      <w:pPr>
        <w:rPr>
          <w:lang w:eastAsia="en-US"/>
        </w:rPr>
      </w:pPr>
    </w:p>
    <w:p w14:paraId="49D3B6FF" w14:textId="77777777" w:rsidR="003F2E4A" w:rsidRDefault="003F2E4A" w:rsidP="003F2E4A">
      <w:pPr>
        <w:rPr>
          <w:lang w:eastAsia="en-US"/>
        </w:rPr>
      </w:pPr>
    </w:p>
    <w:p w14:paraId="0292DC08" w14:textId="77777777" w:rsidR="006255F2" w:rsidRPr="00A21F37" w:rsidRDefault="006255F2" w:rsidP="00D55E92">
      <w:pPr>
        <w:pStyle w:val="10"/>
        <w:numPr>
          <w:ilvl w:val="0"/>
          <w:numId w:val="13"/>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p>
    <w:p w14:paraId="570FDD18" w14:textId="77777777" w:rsidR="006255F2" w:rsidRPr="002440E8" w:rsidRDefault="006255F2" w:rsidP="00D55E92">
      <w:pPr>
        <w:pStyle w:val="4"/>
        <w:numPr>
          <w:ilvl w:val="1"/>
          <w:numId w:val="13"/>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r w:rsidRPr="0074405A">
              <w:rPr>
                <w:snapToGrid w:val="0"/>
                <w:color w:val="000000"/>
              </w:rPr>
              <w:t>кроме того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r w:rsidRPr="002440E8">
        <w:t xml:space="preserve">Если  предложения,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515DD56B"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proofErr w:type="gramStart"/>
      <w:r w:rsidRPr="002440E8">
        <w:t xml:space="preserve">Договор  </w:t>
      </w:r>
      <w:r>
        <w:t>на</w:t>
      </w:r>
      <w:proofErr w:type="gramEnd"/>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w:t>
      </w:r>
      <w:r w:rsidRPr="002440E8">
        <w:lastRenderedPageBreak/>
        <w:t>ме</w:t>
      </w:r>
      <w:r>
        <w:t xml:space="preserve">нее,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3590FC32"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t>претендента</w:t>
      </w:r>
      <w:r w:rsidR="00996FCE">
        <w:t xml:space="preserve">) </w:t>
      </w:r>
      <w:r w:rsidRPr="002440E8">
        <w:t xml:space="preserve"> не будет предъявлять никаких претензий</w:t>
      </w:r>
      <w:r w:rsidR="00996FCE">
        <w:t>, связанных</w:t>
      </w:r>
      <w:r>
        <w:t xml:space="preserve">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77777777" w:rsidR="006255F2" w:rsidRPr="00DF3FDF" w:rsidRDefault="006255F2" w:rsidP="00DB23BD">
      <w:pPr>
        <w:tabs>
          <w:tab w:val="left" w:pos="0"/>
        </w:tabs>
        <w:ind w:firstLine="567"/>
      </w:pPr>
      <w:r>
        <w:t>9</w:t>
      </w:r>
      <w:r w:rsidRPr="002440E8">
        <w:t xml:space="preserve">. Настоящая Заявка действует не менее </w:t>
      </w:r>
      <w:r>
        <w:t>__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________ ,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________ ,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 xml:space="preserve">(должность)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D55E92">
      <w:pPr>
        <w:pStyle w:val="ac"/>
        <w:keepNext/>
        <w:pageBreakBefore/>
        <w:numPr>
          <w:ilvl w:val="2"/>
          <w:numId w:val="13"/>
        </w:numPr>
        <w:tabs>
          <w:tab w:val="left" w:pos="0"/>
        </w:tabs>
        <w:suppressAutoHyphens/>
        <w:spacing w:before="240" w:after="120" w:line="360" w:lineRule="auto"/>
        <w:jc w:val="both"/>
        <w:outlineLvl w:val="2"/>
        <w:rPr>
          <w:b/>
          <w:snapToGrid w:val="0"/>
        </w:rPr>
      </w:pPr>
      <w:bookmarkStart w:id="3" w:name="_Toc288025860"/>
      <w:bookmarkStart w:id="4" w:name="_Toc373240744"/>
      <w:r w:rsidRPr="00735E75">
        <w:rPr>
          <w:b/>
          <w:snapToGrid w:val="0"/>
        </w:rPr>
        <w:lastRenderedPageBreak/>
        <w:t>Инструкции по заполнению</w:t>
      </w:r>
      <w:bookmarkEnd w:id="3"/>
      <w:bookmarkEnd w:id="4"/>
    </w:p>
    <w:p w14:paraId="14741DBA"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5.3., графа «ИТОГО»). Цену цифрами следует указывать в формате ХХХ ХХХ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5" w:name="_Коммерческое_предложение_(форма"/>
      <w:bookmarkStart w:id="6" w:name="_Техническое_предложение_на"/>
      <w:bookmarkStart w:id="7" w:name="_Сводная_таблица_стоимости"/>
      <w:bookmarkStart w:id="8" w:name="_График_выполнения_работ"/>
      <w:bookmarkEnd w:id="5"/>
      <w:bookmarkEnd w:id="6"/>
      <w:bookmarkEnd w:id="7"/>
      <w:bookmarkEnd w:id="8"/>
    </w:p>
    <w:p w14:paraId="57F5907D" w14:textId="017D4E5E"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bookmarkStart w:id="9" w:name="_Справка_о_перечне"/>
      <w:bookmarkStart w:id="10" w:name="_Ref55335821"/>
      <w:bookmarkStart w:id="11" w:name="_Ref55336345"/>
      <w:bookmarkStart w:id="12" w:name="_Toc57314674"/>
      <w:bookmarkStart w:id="13" w:name="_Toc69728988"/>
      <w:bookmarkStart w:id="14" w:name="_Toc288025861"/>
      <w:bookmarkStart w:id="15" w:name="_Toc336516340"/>
      <w:bookmarkStart w:id="16" w:name="_Toc373240745"/>
      <w:bookmarkEnd w:id="9"/>
      <w:r w:rsidRPr="00331F7F">
        <w:rPr>
          <w:b/>
          <w:snapToGrid w:val="0"/>
          <w:sz w:val="28"/>
          <w:szCs w:val="28"/>
        </w:rPr>
        <w:lastRenderedPageBreak/>
        <w:t xml:space="preserve">Техническое предложение на </w:t>
      </w:r>
      <w:r w:rsidR="00503919" w:rsidRPr="00503919">
        <w:rPr>
          <w:b/>
          <w:snapToGrid w:val="0"/>
          <w:sz w:val="28"/>
          <w:szCs w:val="28"/>
        </w:rPr>
        <w:t xml:space="preserve">поставку </w:t>
      </w:r>
      <w:r w:rsidR="00FB4E14" w:rsidRPr="00CF5261">
        <w:rPr>
          <w:rFonts w:eastAsia="Droid Sans" w:cs="Lohit Hindi"/>
          <w:b/>
          <w:sz w:val="28"/>
          <w:szCs w:val="28"/>
        </w:rPr>
        <w:t>мебели офисной</w:t>
      </w:r>
      <w:r w:rsidR="00FB4E14" w:rsidRPr="00331F7F">
        <w:rPr>
          <w:b/>
          <w:snapToGrid w:val="0"/>
          <w:sz w:val="28"/>
          <w:szCs w:val="28"/>
        </w:rPr>
        <w:t xml:space="preserve">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10"/>
      <w:bookmarkEnd w:id="11"/>
      <w:bookmarkEnd w:id="12"/>
      <w:bookmarkEnd w:id="13"/>
      <w:bookmarkEnd w:id="14"/>
      <w:bookmarkEnd w:id="15"/>
      <w:bookmarkEnd w:id="16"/>
    </w:p>
    <w:p w14:paraId="02B4EBEC" w14:textId="20A23CA3"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bookmarkStart w:id="17" w:name="_Toc288025862"/>
      <w:bookmarkStart w:id="18" w:name="_Toc336516341"/>
      <w:bookmarkStart w:id="19" w:name="_Toc373240746"/>
      <w:r w:rsidRPr="00331F7F">
        <w:rPr>
          <w:b/>
          <w:snapToGrid w:val="0"/>
        </w:rPr>
        <w:t>Форма Технического предложения</w:t>
      </w:r>
      <w:bookmarkEnd w:id="17"/>
      <w:bookmarkEnd w:id="18"/>
      <w:bookmarkEnd w:id="19"/>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11AEF358"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BA3DBE" w:rsidRPr="00AE3062">
        <w:rPr>
          <w:b/>
          <w:sz w:val="28"/>
          <w:szCs w:val="28"/>
        </w:rPr>
        <w:t xml:space="preserve">на </w:t>
      </w:r>
      <w:r w:rsidR="00503919" w:rsidRPr="00503919">
        <w:rPr>
          <w:b/>
          <w:snapToGrid w:val="0"/>
          <w:sz w:val="28"/>
          <w:szCs w:val="28"/>
        </w:rPr>
        <w:t xml:space="preserve">поставку </w:t>
      </w:r>
      <w:r w:rsidR="00FB4E14" w:rsidRPr="00CF5261">
        <w:rPr>
          <w:rFonts w:eastAsia="Droid Sans" w:cs="Lohit Hindi"/>
          <w:b/>
          <w:sz w:val="28"/>
          <w:szCs w:val="28"/>
        </w:rPr>
        <w:t>мебели офисной</w:t>
      </w:r>
      <w:r w:rsidR="00FB4E14" w:rsidRPr="00331F7F">
        <w:rPr>
          <w:b/>
          <w:snapToGrid w:val="0"/>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 xml:space="preserve">Телефоны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810C2D">
      <w:pPr>
        <w:keepNext/>
        <w:numPr>
          <w:ilvl w:val="2"/>
          <w:numId w:val="13"/>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Допускается не заполнение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0" w:name="_Toc289331506"/>
      <w:bookmarkStart w:id="21" w:name="_Toc334021118"/>
      <w:r>
        <w:rPr>
          <w:snapToGrid w:val="0"/>
        </w:rPr>
        <w:br w:type="page"/>
      </w:r>
    </w:p>
    <w:bookmarkEnd w:id="20"/>
    <w:bookmarkEnd w:id="21"/>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274385">
      <w:footerReference w:type="default" r:id="rId9"/>
      <w:pgSz w:w="11906" w:h="16838" w:code="9"/>
      <w:pgMar w:top="426"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04B52" w14:textId="77777777" w:rsidR="00781D0E" w:rsidRDefault="00781D0E" w:rsidP="00E10162">
      <w:r>
        <w:separator/>
      </w:r>
    </w:p>
  </w:endnote>
  <w:endnote w:type="continuationSeparator" w:id="0">
    <w:p w14:paraId="1E071102" w14:textId="77777777" w:rsidR="00781D0E" w:rsidRDefault="00781D0E"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Droid Sans">
    <w:altName w:val="Times New Roman"/>
    <w:charset w:val="00"/>
    <w:family w:val="auto"/>
    <w:pitch w:val="variable"/>
  </w:font>
  <w:font w:name="Lohit Hindi">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B44EB8" w:rsidRDefault="00B44EB8">
    <w:pPr>
      <w:pStyle w:val="af"/>
      <w:jc w:val="center"/>
    </w:pPr>
    <w:r>
      <w:fldChar w:fldCharType="begin"/>
    </w:r>
    <w:r>
      <w:instrText>PAGE   \* MERGEFORMAT</w:instrText>
    </w:r>
    <w:r>
      <w:fldChar w:fldCharType="separate"/>
    </w:r>
    <w:r w:rsidR="00DE4615">
      <w:rPr>
        <w:noProof/>
      </w:rPr>
      <w:t>21</w:t>
    </w:r>
    <w:r>
      <w:rPr>
        <w:noProof/>
      </w:rPr>
      <w:fldChar w:fldCharType="end"/>
    </w:r>
  </w:p>
  <w:p w14:paraId="5EFABD2B" w14:textId="77777777" w:rsidR="00B44EB8" w:rsidRDefault="00B44EB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538F9" w14:textId="77777777" w:rsidR="00781D0E" w:rsidRDefault="00781D0E" w:rsidP="00E10162">
      <w:r>
        <w:separator/>
      </w:r>
    </w:p>
  </w:footnote>
  <w:footnote w:type="continuationSeparator" w:id="0">
    <w:p w14:paraId="4303D801" w14:textId="77777777" w:rsidR="00781D0E" w:rsidRDefault="00781D0E"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nsid w:val="00000003"/>
    <w:multiLevelType w:val="multilevel"/>
    <w:tmpl w:val="00000003"/>
    <w:name w:val="WW8Num1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091A81"/>
    <w:multiLevelType w:val="multilevel"/>
    <w:tmpl w:val="EEB095EE"/>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7">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8">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5">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60044023"/>
    <w:multiLevelType w:val="multilevel"/>
    <w:tmpl w:val="8DD21E2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9">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0B55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num>
  <w:num w:numId="3">
    <w:abstractNumId w:val="10"/>
  </w:num>
  <w:num w:numId="4">
    <w:abstractNumId w:val="8"/>
  </w:num>
  <w:num w:numId="5">
    <w:abstractNumId w:val="5"/>
  </w:num>
  <w:num w:numId="6">
    <w:abstractNumId w:val="15"/>
  </w:num>
  <w:num w:numId="7">
    <w:abstractNumId w:val="13"/>
  </w:num>
  <w:num w:numId="8">
    <w:abstractNumId w:val="4"/>
  </w:num>
  <w:num w:numId="9">
    <w:abstractNumId w:val="20"/>
  </w:num>
  <w:num w:numId="10">
    <w:abstractNumId w:val="9"/>
  </w:num>
  <w:num w:numId="11">
    <w:abstractNumId w:val="14"/>
  </w:num>
  <w:num w:numId="12">
    <w:abstractNumId w:val="12"/>
  </w:num>
  <w:num w:numId="13">
    <w:abstractNumId w:val="16"/>
  </w:num>
  <w:num w:numId="14">
    <w:abstractNumId w:val="19"/>
  </w:num>
  <w:num w:numId="15">
    <w:abstractNumId w:val="18"/>
  </w:num>
  <w:num w:numId="16">
    <w:abstractNumId w:val="7"/>
  </w:num>
  <w:num w:numId="17">
    <w:abstractNumId w:val="6"/>
  </w:num>
  <w:num w:numId="18">
    <w:abstractNumId w:val="2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272F"/>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F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5A35"/>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2257"/>
    <w:rsid w:val="000E47B5"/>
    <w:rsid w:val="000E4862"/>
    <w:rsid w:val="000E4A6C"/>
    <w:rsid w:val="000E4B94"/>
    <w:rsid w:val="000E5036"/>
    <w:rsid w:val="000E5762"/>
    <w:rsid w:val="000E6469"/>
    <w:rsid w:val="000E6E6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5B14"/>
    <w:rsid w:val="00117074"/>
    <w:rsid w:val="00117A62"/>
    <w:rsid w:val="0012061F"/>
    <w:rsid w:val="0012063A"/>
    <w:rsid w:val="00120AC5"/>
    <w:rsid w:val="0012134C"/>
    <w:rsid w:val="0012314F"/>
    <w:rsid w:val="0012319A"/>
    <w:rsid w:val="00123CE3"/>
    <w:rsid w:val="00124065"/>
    <w:rsid w:val="00124824"/>
    <w:rsid w:val="00124D3C"/>
    <w:rsid w:val="00125040"/>
    <w:rsid w:val="001254A2"/>
    <w:rsid w:val="00125816"/>
    <w:rsid w:val="001259C2"/>
    <w:rsid w:val="001269E8"/>
    <w:rsid w:val="0012772C"/>
    <w:rsid w:val="001302BB"/>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B76"/>
    <w:rsid w:val="00141FF6"/>
    <w:rsid w:val="00142554"/>
    <w:rsid w:val="00142D18"/>
    <w:rsid w:val="00143334"/>
    <w:rsid w:val="001443F8"/>
    <w:rsid w:val="00144FDE"/>
    <w:rsid w:val="0014522F"/>
    <w:rsid w:val="00145521"/>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4B19"/>
    <w:rsid w:val="001D5925"/>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862"/>
    <w:rsid w:val="00235D68"/>
    <w:rsid w:val="00236717"/>
    <w:rsid w:val="002368C7"/>
    <w:rsid w:val="00236A9C"/>
    <w:rsid w:val="00236B69"/>
    <w:rsid w:val="00236BBB"/>
    <w:rsid w:val="00240819"/>
    <w:rsid w:val="00240994"/>
    <w:rsid w:val="00240B6E"/>
    <w:rsid w:val="0024190F"/>
    <w:rsid w:val="00241E1D"/>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4385"/>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E15"/>
    <w:rsid w:val="00311370"/>
    <w:rsid w:val="0031146A"/>
    <w:rsid w:val="00313322"/>
    <w:rsid w:val="00314C70"/>
    <w:rsid w:val="00314F42"/>
    <w:rsid w:val="003153DE"/>
    <w:rsid w:val="0031564C"/>
    <w:rsid w:val="00315EE4"/>
    <w:rsid w:val="0031651C"/>
    <w:rsid w:val="00317B2C"/>
    <w:rsid w:val="0032046C"/>
    <w:rsid w:val="003212B5"/>
    <w:rsid w:val="0032305F"/>
    <w:rsid w:val="00324398"/>
    <w:rsid w:val="003257AF"/>
    <w:rsid w:val="00325F04"/>
    <w:rsid w:val="00326004"/>
    <w:rsid w:val="00326E8E"/>
    <w:rsid w:val="0032761A"/>
    <w:rsid w:val="00327DA7"/>
    <w:rsid w:val="00330599"/>
    <w:rsid w:val="0033170E"/>
    <w:rsid w:val="00331F7F"/>
    <w:rsid w:val="00333D92"/>
    <w:rsid w:val="003407B3"/>
    <w:rsid w:val="0034248A"/>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90157"/>
    <w:rsid w:val="00390158"/>
    <w:rsid w:val="0039216E"/>
    <w:rsid w:val="003928F8"/>
    <w:rsid w:val="00392E3E"/>
    <w:rsid w:val="00393F23"/>
    <w:rsid w:val="00393F3D"/>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59E"/>
    <w:rsid w:val="003F77CE"/>
    <w:rsid w:val="003F7F0E"/>
    <w:rsid w:val="003F7FF7"/>
    <w:rsid w:val="004003BA"/>
    <w:rsid w:val="004005B6"/>
    <w:rsid w:val="0040070A"/>
    <w:rsid w:val="0040172E"/>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68"/>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7B"/>
    <w:rsid w:val="0047250C"/>
    <w:rsid w:val="00473437"/>
    <w:rsid w:val="00473693"/>
    <w:rsid w:val="00473A31"/>
    <w:rsid w:val="004740B6"/>
    <w:rsid w:val="0047472E"/>
    <w:rsid w:val="00475FD5"/>
    <w:rsid w:val="0048015E"/>
    <w:rsid w:val="004808B2"/>
    <w:rsid w:val="00480E90"/>
    <w:rsid w:val="00480EB3"/>
    <w:rsid w:val="004831CA"/>
    <w:rsid w:val="0048346A"/>
    <w:rsid w:val="004840C7"/>
    <w:rsid w:val="00484504"/>
    <w:rsid w:val="004845B8"/>
    <w:rsid w:val="00484C63"/>
    <w:rsid w:val="00486470"/>
    <w:rsid w:val="00491A7E"/>
    <w:rsid w:val="00493154"/>
    <w:rsid w:val="00493E2B"/>
    <w:rsid w:val="004940F2"/>
    <w:rsid w:val="004954B5"/>
    <w:rsid w:val="004962F3"/>
    <w:rsid w:val="00496A9F"/>
    <w:rsid w:val="0049762B"/>
    <w:rsid w:val="00497946"/>
    <w:rsid w:val="004A1020"/>
    <w:rsid w:val="004A1FF7"/>
    <w:rsid w:val="004A33D5"/>
    <w:rsid w:val="004A37AF"/>
    <w:rsid w:val="004A3E17"/>
    <w:rsid w:val="004A42F7"/>
    <w:rsid w:val="004A4670"/>
    <w:rsid w:val="004A4CED"/>
    <w:rsid w:val="004A5064"/>
    <w:rsid w:val="004A5C06"/>
    <w:rsid w:val="004A5D4E"/>
    <w:rsid w:val="004A6137"/>
    <w:rsid w:val="004A77AB"/>
    <w:rsid w:val="004A7D78"/>
    <w:rsid w:val="004B052B"/>
    <w:rsid w:val="004B13A1"/>
    <w:rsid w:val="004B1CBD"/>
    <w:rsid w:val="004B1D99"/>
    <w:rsid w:val="004B1FA7"/>
    <w:rsid w:val="004B29E5"/>
    <w:rsid w:val="004B2EAF"/>
    <w:rsid w:val="004B3EA5"/>
    <w:rsid w:val="004B4DB2"/>
    <w:rsid w:val="004B52FB"/>
    <w:rsid w:val="004B6249"/>
    <w:rsid w:val="004B6986"/>
    <w:rsid w:val="004B6B35"/>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D01EF"/>
    <w:rsid w:val="004D1285"/>
    <w:rsid w:val="004D1606"/>
    <w:rsid w:val="004D1DC3"/>
    <w:rsid w:val="004D27D2"/>
    <w:rsid w:val="004D2E86"/>
    <w:rsid w:val="004D4577"/>
    <w:rsid w:val="004D45C8"/>
    <w:rsid w:val="004D4BF1"/>
    <w:rsid w:val="004D5355"/>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24CA"/>
    <w:rsid w:val="004F29BA"/>
    <w:rsid w:val="004F2BD2"/>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A4C"/>
    <w:rsid w:val="005250BA"/>
    <w:rsid w:val="00525912"/>
    <w:rsid w:val="00525EC7"/>
    <w:rsid w:val="0053023E"/>
    <w:rsid w:val="00530E92"/>
    <w:rsid w:val="005312B2"/>
    <w:rsid w:val="005315A6"/>
    <w:rsid w:val="00531F1E"/>
    <w:rsid w:val="00531F8A"/>
    <w:rsid w:val="00532938"/>
    <w:rsid w:val="005331D9"/>
    <w:rsid w:val="00534932"/>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AB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3693"/>
    <w:rsid w:val="005A4607"/>
    <w:rsid w:val="005A4C44"/>
    <w:rsid w:val="005A52D5"/>
    <w:rsid w:val="005A627D"/>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601395"/>
    <w:rsid w:val="00601B28"/>
    <w:rsid w:val="00602977"/>
    <w:rsid w:val="00602A78"/>
    <w:rsid w:val="00602ACE"/>
    <w:rsid w:val="006032B5"/>
    <w:rsid w:val="00603FC5"/>
    <w:rsid w:val="006041C7"/>
    <w:rsid w:val="00605355"/>
    <w:rsid w:val="00605490"/>
    <w:rsid w:val="00605CC3"/>
    <w:rsid w:val="006063C6"/>
    <w:rsid w:val="00606530"/>
    <w:rsid w:val="00606867"/>
    <w:rsid w:val="00606952"/>
    <w:rsid w:val="00606A76"/>
    <w:rsid w:val="00606F5F"/>
    <w:rsid w:val="00607912"/>
    <w:rsid w:val="006101DC"/>
    <w:rsid w:val="00610385"/>
    <w:rsid w:val="006104DC"/>
    <w:rsid w:val="0061054F"/>
    <w:rsid w:val="00611D58"/>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901"/>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079"/>
    <w:rsid w:val="00651103"/>
    <w:rsid w:val="0065142A"/>
    <w:rsid w:val="006515E9"/>
    <w:rsid w:val="00651940"/>
    <w:rsid w:val="00652FAA"/>
    <w:rsid w:val="00653394"/>
    <w:rsid w:val="00653E32"/>
    <w:rsid w:val="00654401"/>
    <w:rsid w:val="00655A5C"/>
    <w:rsid w:val="006578C3"/>
    <w:rsid w:val="0066018E"/>
    <w:rsid w:val="00661129"/>
    <w:rsid w:val="006613F0"/>
    <w:rsid w:val="006639A6"/>
    <w:rsid w:val="00667953"/>
    <w:rsid w:val="00670BAD"/>
    <w:rsid w:val="00670ECD"/>
    <w:rsid w:val="0067150C"/>
    <w:rsid w:val="006717D8"/>
    <w:rsid w:val="00672B3B"/>
    <w:rsid w:val="00672D3D"/>
    <w:rsid w:val="0067319E"/>
    <w:rsid w:val="00673618"/>
    <w:rsid w:val="00673822"/>
    <w:rsid w:val="0067418F"/>
    <w:rsid w:val="00674391"/>
    <w:rsid w:val="00674A5B"/>
    <w:rsid w:val="00675650"/>
    <w:rsid w:val="0067567C"/>
    <w:rsid w:val="00675B87"/>
    <w:rsid w:val="00676269"/>
    <w:rsid w:val="00677138"/>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443"/>
    <w:rsid w:val="00705360"/>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7939"/>
    <w:rsid w:val="0075077C"/>
    <w:rsid w:val="007511AD"/>
    <w:rsid w:val="007514D1"/>
    <w:rsid w:val="007517AA"/>
    <w:rsid w:val="00751EA1"/>
    <w:rsid w:val="00752052"/>
    <w:rsid w:val="007536BB"/>
    <w:rsid w:val="00754C04"/>
    <w:rsid w:val="00755875"/>
    <w:rsid w:val="00756AD0"/>
    <w:rsid w:val="00757993"/>
    <w:rsid w:val="00757A33"/>
    <w:rsid w:val="00757EA1"/>
    <w:rsid w:val="00760AAD"/>
    <w:rsid w:val="00760E86"/>
    <w:rsid w:val="007617DC"/>
    <w:rsid w:val="00761B54"/>
    <w:rsid w:val="00762195"/>
    <w:rsid w:val="0076277F"/>
    <w:rsid w:val="00762BC4"/>
    <w:rsid w:val="00764E59"/>
    <w:rsid w:val="0076557B"/>
    <w:rsid w:val="007670CB"/>
    <w:rsid w:val="007671F8"/>
    <w:rsid w:val="007679CB"/>
    <w:rsid w:val="00767A02"/>
    <w:rsid w:val="007701B7"/>
    <w:rsid w:val="00771135"/>
    <w:rsid w:val="00772FB3"/>
    <w:rsid w:val="007734CD"/>
    <w:rsid w:val="00773D6F"/>
    <w:rsid w:val="007752A7"/>
    <w:rsid w:val="007758CD"/>
    <w:rsid w:val="00776740"/>
    <w:rsid w:val="007771C5"/>
    <w:rsid w:val="00777A6E"/>
    <w:rsid w:val="00780EF5"/>
    <w:rsid w:val="00781293"/>
    <w:rsid w:val="007816BC"/>
    <w:rsid w:val="00781B0C"/>
    <w:rsid w:val="00781C84"/>
    <w:rsid w:val="00781D0E"/>
    <w:rsid w:val="007824AC"/>
    <w:rsid w:val="00782D00"/>
    <w:rsid w:val="00783B70"/>
    <w:rsid w:val="00783D9C"/>
    <w:rsid w:val="00784559"/>
    <w:rsid w:val="00784772"/>
    <w:rsid w:val="00784D1C"/>
    <w:rsid w:val="00785F19"/>
    <w:rsid w:val="00787290"/>
    <w:rsid w:val="00791359"/>
    <w:rsid w:val="00793D6E"/>
    <w:rsid w:val="00794137"/>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700"/>
    <w:rsid w:val="007B2059"/>
    <w:rsid w:val="007B39E9"/>
    <w:rsid w:val="007B71BA"/>
    <w:rsid w:val="007C0641"/>
    <w:rsid w:val="007C16B9"/>
    <w:rsid w:val="007C1B5C"/>
    <w:rsid w:val="007C2042"/>
    <w:rsid w:val="007C245E"/>
    <w:rsid w:val="007C2D11"/>
    <w:rsid w:val="007C2DE2"/>
    <w:rsid w:val="007C390A"/>
    <w:rsid w:val="007C441C"/>
    <w:rsid w:val="007C56D3"/>
    <w:rsid w:val="007C635C"/>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934"/>
    <w:rsid w:val="007E702C"/>
    <w:rsid w:val="007E70B2"/>
    <w:rsid w:val="007E724B"/>
    <w:rsid w:val="007E7377"/>
    <w:rsid w:val="007E7B50"/>
    <w:rsid w:val="007E7C88"/>
    <w:rsid w:val="007F2B5B"/>
    <w:rsid w:val="007F2BB3"/>
    <w:rsid w:val="007F377B"/>
    <w:rsid w:val="007F47B9"/>
    <w:rsid w:val="007F5A58"/>
    <w:rsid w:val="007F637E"/>
    <w:rsid w:val="007F6552"/>
    <w:rsid w:val="007F663A"/>
    <w:rsid w:val="007F6BEF"/>
    <w:rsid w:val="00800AA4"/>
    <w:rsid w:val="00802AEB"/>
    <w:rsid w:val="008037D7"/>
    <w:rsid w:val="0080475B"/>
    <w:rsid w:val="00804D65"/>
    <w:rsid w:val="00804ED8"/>
    <w:rsid w:val="00805B3B"/>
    <w:rsid w:val="0080709F"/>
    <w:rsid w:val="008079CB"/>
    <w:rsid w:val="00807C82"/>
    <w:rsid w:val="00810C2D"/>
    <w:rsid w:val="00810C6D"/>
    <w:rsid w:val="00810D0D"/>
    <w:rsid w:val="00810E55"/>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51CC"/>
    <w:rsid w:val="00896F72"/>
    <w:rsid w:val="008A2264"/>
    <w:rsid w:val="008A3129"/>
    <w:rsid w:val="008A3700"/>
    <w:rsid w:val="008A420C"/>
    <w:rsid w:val="008A4391"/>
    <w:rsid w:val="008A58CB"/>
    <w:rsid w:val="008A7041"/>
    <w:rsid w:val="008B0282"/>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75B4"/>
    <w:rsid w:val="00911999"/>
    <w:rsid w:val="00912A4D"/>
    <w:rsid w:val="0091318C"/>
    <w:rsid w:val="009135D9"/>
    <w:rsid w:val="00913DD6"/>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70B4"/>
    <w:rsid w:val="009A7691"/>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6310"/>
    <w:rsid w:val="00A07654"/>
    <w:rsid w:val="00A07D5E"/>
    <w:rsid w:val="00A108DF"/>
    <w:rsid w:val="00A10C42"/>
    <w:rsid w:val="00A11203"/>
    <w:rsid w:val="00A1190F"/>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159"/>
    <w:rsid w:val="00A7739D"/>
    <w:rsid w:val="00A7753A"/>
    <w:rsid w:val="00A80112"/>
    <w:rsid w:val="00A80934"/>
    <w:rsid w:val="00A81365"/>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6C"/>
    <w:rsid w:val="00AA5AB7"/>
    <w:rsid w:val="00AA5F42"/>
    <w:rsid w:val="00AA62A8"/>
    <w:rsid w:val="00AB008A"/>
    <w:rsid w:val="00AB04A8"/>
    <w:rsid w:val="00AB0B50"/>
    <w:rsid w:val="00AB1B6B"/>
    <w:rsid w:val="00AB1CA9"/>
    <w:rsid w:val="00AB1FDB"/>
    <w:rsid w:val="00AB2835"/>
    <w:rsid w:val="00AB31A7"/>
    <w:rsid w:val="00AB3CCC"/>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151F"/>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378B"/>
    <w:rsid w:val="00B443C6"/>
    <w:rsid w:val="00B44408"/>
    <w:rsid w:val="00B4475E"/>
    <w:rsid w:val="00B44C9C"/>
    <w:rsid w:val="00B44EB8"/>
    <w:rsid w:val="00B45DD1"/>
    <w:rsid w:val="00B45F71"/>
    <w:rsid w:val="00B465FF"/>
    <w:rsid w:val="00B46686"/>
    <w:rsid w:val="00B46B85"/>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B3"/>
    <w:rsid w:val="00B6179A"/>
    <w:rsid w:val="00B622AA"/>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73C"/>
    <w:rsid w:val="00B77D05"/>
    <w:rsid w:val="00B808F0"/>
    <w:rsid w:val="00B80D19"/>
    <w:rsid w:val="00B80ED5"/>
    <w:rsid w:val="00B81113"/>
    <w:rsid w:val="00B84F32"/>
    <w:rsid w:val="00B85DCF"/>
    <w:rsid w:val="00B8641E"/>
    <w:rsid w:val="00B86D40"/>
    <w:rsid w:val="00B86F57"/>
    <w:rsid w:val="00B873C5"/>
    <w:rsid w:val="00B8784A"/>
    <w:rsid w:val="00B9009A"/>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4E41"/>
    <w:rsid w:val="00BB5E6D"/>
    <w:rsid w:val="00BB5F50"/>
    <w:rsid w:val="00BB6A69"/>
    <w:rsid w:val="00BB6BF8"/>
    <w:rsid w:val="00BB7320"/>
    <w:rsid w:val="00BC0A3E"/>
    <w:rsid w:val="00BC1B65"/>
    <w:rsid w:val="00BC23D8"/>
    <w:rsid w:val="00BC2BD7"/>
    <w:rsid w:val="00BC3462"/>
    <w:rsid w:val="00BC3878"/>
    <w:rsid w:val="00BC3E74"/>
    <w:rsid w:val="00BC6D61"/>
    <w:rsid w:val="00BC70FE"/>
    <w:rsid w:val="00BC7103"/>
    <w:rsid w:val="00BC7212"/>
    <w:rsid w:val="00BC7754"/>
    <w:rsid w:val="00BD26FB"/>
    <w:rsid w:val="00BD2906"/>
    <w:rsid w:val="00BD2FC0"/>
    <w:rsid w:val="00BD31A2"/>
    <w:rsid w:val="00BD4624"/>
    <w:rsid w:val="00BD4AB3"/>
    <w:rsid w:val="00BD4C18"/>
    <w:rsid w:val="00BD5E34"/>
    <w:rsid w:val="00BD691D"/>
    <w:rsid w:val="00BE0709"/>
    <w:rsid w:val="00BE2BC0"/>
    <w:rsid w:val="00BE2EEF"/>
    <w:rsid w:val="00BE300D"/>
    <w:rsid w:val="00BE377A"/>
    <w:rsid w:val="00BE39AE"/>
    <w:rsid w:val="00BE448D"/>
    <w:rsid w:val="00BE576B"/>
    <w:rsid w:val="00BE6B00"/>
    <w:rsid w:val="00BE746F"/>
    <w:rsid w:val="00BE775C"/>
    <w:rsid w:val="00BF0359"/>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0642"/>
    <w:rsid w:val="00C015D8"/>
    <w:rsid w:val="00C01969"/>
    <w:rsid w:val="00C01BE6"/>
    <w:rsid w:val="00C0201B"/>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0F48"/>
    <w:rsid w:val="00C11D3F"/>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E2B"/>
    <w:rsid w:val="00C56A16"/>
    <w:rsid w:val="00C57ADE"/>
    <w:rsid w:val="00C60351"/>
    <w:rsid w:val="00C60563"/>
    <w:rsid w:val="00C6173E"/>
    <w:rsid w:val="00C61BBE"/>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87C67"/>
    <w:rsid w:val="00C919F6"/>
    <w:rsid w:val="00C92021"/>
    <w:rsid w:val="00C953B3"/>
    <w:rsid w:val="00C95FAA"/>
    <w:rsid w:val="00C96A17"/>
    <w:rsid w:val="00C976FA"/>
    <w:rsid w:val="00C97E00"/>
    <w:rsid w:val="00CA053E"/>
    <w:rsid w:val="00CA1D37"/>
    <w:rsid w:val="00CA2213"/>
    <w:rsid w:val="00CA2319"/>
    <w:rsid w:val="00CA29D2"/>
    <w:rsid w:val="00CA2B22"/>
    <w:rsid w:val="00CA38E4"/>
    <w:rsid w:val="00CA3F20"/>
    <w:rsid w:val="00CA415C"/>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A1E"/>
    <w:rsid w:val="00CC0A27"/>
    <w:rsid w:val="00CC128B"/>
    <w:rsid w:val="00CC1AFE"/>
    <w:rsid w:val="00CC3228"/>
    <w:rsid w:val="00CC4267"/>
    <w:rsid w:val="00CC430A"/>
    <w:rsid w:val="00CC60F1"/>
    <w:rsid w:val="00CC73F8"/>
    <w:rsid w:val="00CC771E"/>
    <w:rsid w:val="00CC7CAF"/>
    <w:rsid w:val="00CC7E26"/>
    <w:rsid w:val="00CC7FD8"/>
    <w:rsid w:val="00CD0F5C"/>
    <w:rsid w:val="00CD292A"/>
    <w:rsid w:val="00CD30C3"/>
    <w:rsid w:val="00CD32D2"/>
    <w:rsid w:val="00CD4C8E"/>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B7E"/>
    <w:rsid w:val="00D30874"/>
    <w:rsid w:val="00D30925"/>
    <w:rsid w:val="00D3169E"/>
    <w:rsid w:val="00D3227D"/>
    <w:rsid w:val="00D329DF"/>
    <w:rsid w:val="00D32E05"/>
    <w:rsid w:val="00D33B19"/>
    <w:rsid w:val="00D34200"/>
    <w:rsid w:val="00D359D3"/>
    <w:rsid w:val="00D36D09"/>
    <w:rsid w:val="00D36F2C"/>
    <w:rsid w:val="00D41A7A"/>
    <w:rsid w:val="00D41C56"/>
    <w:rsid w:val="00D41EEA"/>
    <w:rsid w:val="00D41F80"/>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578E"/>
    <w:rsid w:val="00D85E9C"/>
    <w:rsid w:val="00D86174"/>
    <w:rsid w:val="00D86DBC"/>
    <w:rsid w:val="00D870AF"/>
    <w:rsid w:val="00D87E05"/>
    <w:rsid w:val="00D90054"/>
    <w:rsid w:val="00D90157"/>
    <w:rsid w:val="00D90219"/>
    <w:rsid w:val="00D904C6"/>
    <w:rsid w:val="00D90E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668E"/>
    <w:rsid w:val="00DA70F4"/>
    <w:rsid w:val="00DA7848"/>
    <w:rsid w:val="00DB00AD"/>
    <w:rsid w:val="00DB04DA"/>
    <w:rsid w:val="00DB07AF"/>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323"/>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D31"/>
    <w:rsid w:val="00DE2D55"/>
    <w:rsid w:val="00DE3118"/>
    <w:rsid w:val="00DE4615"/>
    <w:rsid w:val="00DE5B6D"/>
    <w:rsid w:val="00DE5F54"/>
    <w:rsid w:val="00DE687E"/>
    <w:rsid w:val="00DE713B"/>
    <w:rsid w:val="00DE7F7A"/>
    <w:rsid w:val="00DF0089"/>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72F"/>
    <w:rsid w:val="00E05A57"/>
    <w:rsid w:val="00E0659E"/>
    <w:rsid w:val="00E10162"/>
    <w:rsid w:val="00E1027E"/>
    <w:rsid w:val="00E115C5"/>
    <w:rsid w:val="00E1171B"/>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F65"/>
    <w:rsid w:val="00E50723"/>
    <w:rsid w:val="00E50870"/>
    <w:rsid w:val="00E50E02"/>
    <w:rsid w:val="00E518A9"/>
    <w:rsid w:val="00E51973"/>
    <w:rsid w:val="00E51A56"/>
    <w:rsid w:val="00E52398"/>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4CA0"/>
    <w:rsid w:val="00EA5168"/>
    <w:rsid w:val="00EA5989"/>
    <w:rsid w:val="00EA5D48"/>
    <w:rsid w:val="00EA689B"/>
    <w:rsid w:val="00EA6C47"/>
    <w:rsid w:val="00EA7E1C"/>
    <w:rsid w:val="00EB0EA4"/>
    <w:rsid w:val="00EB11E6"/>
    <w:rsid w:val="00EB262D"/>
    <w:rsid w:val="00EB2E1B"/>
    <w:rsid w:val="00EB2F7F"/>
    <w:rsid w:val="00EB3AED"/>
    <w:rsid w:val="00EB3E32"/>
    <w:rsid w:val="00EB416E"/>
    <w:rsid w:val="00EB53A6"/>
    <w:rsid w:val="00EB5AA7"/>
    <w:rsid w:val="00EB5DBF"/>
    <w:rsid w:val="00EB63D7"/>
    <w:rsid w:val="00EB7199"/>
    <w:rsid w:val="00EC09F6"/>
    <w:rsid w:val="00EC1B02"/>
    <w:rsid w:val="00EC2582"/>
    <w:rsid w:val="00EC49A2"/>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3B89"/>
    <w:rsid w:val="00EE3C82"/>
    <w:rsid w:val="00EE3F3A"/>
    <w:rsid w:val="00EE4996"/>
    <w:rsid w:val="00EE4E2C"/>
    <w:rsid w:val="00EE53B7"/>
    <w:rsid w:val="00EE5BF3"/>
    <w:rsid w:val="00EE5D3F"/>
    <w:rsid w:val="00EE6A39"/>
    <w:rsid w:val="00EE7001"/>
    <w:rsid w:val="00EE7BB6"/>
    <w:rsid w:val="00EF00D4"/>
    <w:rsid w:val="00EF0351"/>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41C4"/>
    <w:rsid w:val="00F045B3"/>
    <w:rsid w:val="00F05817"/>
    <w:rsid w:val="00F06318"/>
    <w:rsid w:val="00F066A2"/>
    <w:rsid w:val="00F07917"/>
    <w:rsid w:val="00F10784"/>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89A"/>
    <w:rsid w:val="00F44FB5"/>
    <w:rsid w:val="00F5008F"/>
    <w:rsid w:val="00F51455"/>
    <w:rsid w:val="00F516AA"/>
    <w:rsid w:val="00F520A4"/>
    <w:rsid w:val="00F52B9A"/>
    <w:rsid w:val="00F54280"/>
    <w:rsid w:val="00F56290"/>
    <w:rsid w:val="00F56ADD"/>
    <w:rsid w:val="00F56FA0"/>
    <w:rsid w:val="00F6060F"/>
    <w:rsid w:val="00F60773"/>
    <w:rsid w:val="00F60829"/>
    <w:rsid w:val="00F60B12"/>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8BE"/>
    <w:rsid w:val="00F83B59"/>
    <w:rsid w:val="00F83F54"/>
    <w:rsid w:val="00F84481"/>
    <w:rsid w:val="00F845D9"/>
    <w:rsid w:val="00F84F22"/>
    <w:rsid w:val="00F85D27"/>
    <w:rsid w:val="00F87208"/>
    <w:rsid w:val="00F90D36"/>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B03B2"/>
    <w:rsid w:val="00FB23A1"/>
    <w:rsid w:val="00FB421C"/>
    <w:rsid w:val="00FB494F"/>
    <w:rsid w:val="00FB4BF0"/>
    <w:rsid w:val="00FB4E14"/>
    <w:rsid w:val="00FB5013"/>
    <w:rsid w:val="00FB61F7"/>
    <w:rsid w:val="00FB62A0"/>
    <w:rsid w:val="00FB63FB"/>
    <w:rsid w:val="00FB6ABC"/>
    <w:rsid w:val="00FB7983"/>
    <w:rsid w:val="00FB7FCE"/>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6AA"/>
    <w:rsid w:val="00FD63EB"/>
    <w:rsid w:val="00FD6520"/>
    <w:rsid w:val="00FD68D1"/>
    <w:rsid w:val="00FD7CC0"/>
    <w:rsid w:val="00FE182E"/>
    <w:rsid w:val="00FE20E2"/>
    <w:rsid w:val="00FE33D8"/>
    <w:rsid w:val="00FE381C"/>
    <w:rsid w:val="00FE40B9"/>
    <w:rsid w:val="00FE480A"/>
    <w:rsid w:val="00FE4AFC"/>
    <w:rsid w:val="00FE6054"/>
    <w:rsid w:val="00FE690D"/>
    <w:rsid w:val="00FE6C38"/>
    <w:rsid w:val="00FE780C"/>
    <w:rsid w:val="00FE7828"/>
    <w:rsid w:val="00FE7B3E"/>
    <w:rsid w:val="00FF0CB5"/>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
    <w:qFormat/>
    <w:rsid w:val="00EF1FEA"/>
    <w:pPr>
      <w:keepNext/>
      <w:spacing w:before="240" w:after="60"/>
      <w:outlineLvl w:val="3"/>
    </w:pPr>
    <w:rPr>
      <w:b/>
      <w:bCs/>
      <w:szCs w:val="28"/>
    </w:rPr>
  </w:style>
  <w:style w:type="paragraph" w:styleId="5">
    <w:name w:val="heading 5"/>
    <w:aliases w:val="H5"/>
    <w:basedOn w:val="a"/>
    <w:next w:val="a"/>
    <w:link w:val="50"/>
    <w:uiPriority w:val="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basedOn w:val="a"/>
    <w:link w:val="afa"/>
    <w:uiPriority w:val="99"/>
    <w:rsid w:val="00B40353"/>
    <w:rPr>
      <w:sz w:val="20"/>
      <w:szCs w:val="20"/>
    </w:rPr>
  </w:style>
  <w:style w:type="character" w:customStyle="1" w:styleId="afa">
    <w:name w:val="Текст сноски Знак"/>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10"/>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10"/>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99"/>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Standard">
    <w:name w:val="Standard"/>
    <w:rsid w:val="00FB4E14"/>
    <w:pPr>
      <w:suppressAutoHyphens/>
      <w:autoSpaceDN w:val="0"/>
      <w:textAlignment w:val="baseline"/>
    </w:pPr>
    <w:rPr>
      <w:kern w:val="3"/>
      <w:sz w:val="24"/>
      <w:szCs w:val="24"/>
    </w:rPr>
  </w:style>
  <w:style w:type="paragraph" w:customStyle="1" w:styleId="Textbody">
    <w:name w:val="Text body"/>
    <w:basedOn w:val="Standard"/>
    <w:rsid w:val="00FB4E1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8962-4B16-4780-820B-5EB0A02A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11501</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76910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15</cp:revision>
  <cp:lastPrinted>2015-04-21T08:48:00Z</cp:lastPrinted>
  <dcterms:created xsi:type="dcterms:W3CDTF">2015-04-17T11:03:00Z</dcterms:created>
  <dcterms:modified xsi:type="dcterms:W3CDTF">2015-04-23T06:38:00Z</dcterms:modified>
</cp:coreProperties>
</file>